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7E6" w:rsidRDefault="00A567E6" w:rsidP="002F2E02">
      <w:r>
        <w:t>15</w:t>
      </w:r>
      <w:r w:rsidRPr="00A567E6">
        <w:rPr>
          <w:vertAlign w:val="superscript"/>
        </w:rPr>
        <w:t>th</w:t>
      </w:r>
      <w:r>
        <w:t xml:space="preserve"> November 2022</w:t>
      </w:r>
    </w:p>
    <w:p w:rsidR="00A567E6" w:rsidRDefault="00A567E6" w:rsidP="002F2E02"/>
    <w:p w:rsidR="00A567E6" w:rsidRDefault="00A567E6" w:rsidP="002F2E02">
      <w:r>
        <w:t>Good Morning,</w:t>
      </w:r>
    </w:p>
    <w:p w:rsidR="00A567E6" w:rsidRDefault="00A567E6" w:rsidP="002F2E02">
      <w:pPr>
        <w:rPr>
          <w:rFonts w:eastAsia="Times New Roman"/>
        </w:rPr>
      </w:pPr>
      <w:r>
        <w:rPr>
          <w:rFonts w:eastAsia="Times New Roman"/>
        </w:rPr>
        <w:t>On Monday the 14th of November, the Under Secretary of State (Kevin Hollinrake) laid before parliament the draft Statutory Instrument “Product Safety and Metrology (Amendment and Transitional Provisions) Regulations 2022” amending the UKCA guidance, previously amended on June 20th 2022.</w:t>
      </w:r>
      <w:r>
        <w:rPr>
          <w:rFonts w:eastAsia="Times New Roman"/>
        </w:rPr>
        <w:br/>
      </w:r>
      <w:r>
        <w:rPr>
          <w:rFonts w:eastAsia="Times New Roman"/>
        </w:rPr>
        <w:br/>
        <w:t>The announcement, as ever, is described as a measure to give businesses additional support and time to transition to the post-Brexit independent UKCA regime, providing businesses with flexibility and choice on how to comply with product regulations.</w:t>
      </w:r>
    </w:p>
    <w:p w:rsidR="00A567E6" w:rsidRDefault="00A567E6" w:rsidP="002F2E02">
      <w:pPr>
        <w:rPr>
          <w:rFonts w:eastAsia="Times New Roman"/>
        </w:rPr>
      </w:pPr>
      <w:r>
        <w:rPr>
          <w:rFonts w:eastAsia="Times New Roman"/>
        </w:rPr>
        <w:br/>
        <w:t>In essence the main changes to note are</w:t>
      </w:r>
      <w:proofErr w:type="gramStart"/>
      <w:r>
        <w:rPr>
          <w:rFonts w:eastAsia="Times New Roman"/>
        </w:rPr>
        <w:t>:</w:t>
      </w:r>
      <w:proofErr w:type="gramEnd"/>
      <w:r>
        <w:rPr>
          <w:rFonts w:eastAsia="Times New Roman"/>
        </w:rPr>
        <w:br/>
      </w:r>
      <w:r>
        <w:rPr>
          <w:rFonts w:eastAsia="Times New Roman"/>
        </w:rPr>
        <w:br/>
        <w:t>1.    That manufacturers can use CE as the basis for applying UKCA until 31/12/24 so a further 2 year extension from that advised in June.</w:t>
      </w:r>
      <w:r>
        <w:rPr>
          <w:rFonts w:eastAsia="Times New Roman"/>
        </w:rPr>
        <w:br/>
      </w:r>
      <w:r>
        <w:rPr>
          <w:rFonts w:eastAsia="Times New Roman"/>
        </w:rPr>
        <w:br/>
        <w:t>2.    The easement allowing the affixing of UKCA and importer details via a label and or on accompanying documents has been extended till 31/12/27 again a further 2 year extension.</w:t>
      </w:r>
      <w:r>
        <w:rPr>
          <w:rFonts w:eastAsia="Times New Roman"/>
        </w:rPr>
        <w:br/>
      </w:r>
      <w:r>
        <w:rPr>
          <w:rFonts w:eastAsia="Times New Roman"/>
        </w:rPr>
        <w:br/>
      </w:r>
      <w:r>
        <w:rPr>
          <w:rFonts w:eastAsia="Times New Roman"/>
        </w:rPr>
        <w:t>It is expected</w:t>
      </w:r>
      <w:r>
        <w:rPr>
          <w:rFonts w:eastAsia="Times New Roman"/>
        </w:rPr>
        <w:t xml:space="preserve"> that sector specific guidance will be published this week and at that time </w:t>
      </w:r>
      <w:r>
        <w:rPr>
          <w:rFonts w:eastAsia="Times New Roman"/>
        </w:rPr>
        <w:t>we</w:t>
      </w:r>
      <w:r>
        <w:rPr>
          <w:rFonts w:eastAsia="Times New Roman"/>
        </w:rPr>
        <w:t xml:space="preserve"> will give a fuller update.</w:t>
      </w:r>
    </w:p>
    <w:p w:rsidR="00A567E6" w:rsidRDefault="00A567E6" w:rsidP="002F2E02">
      <w:pPr>
        <w:rPr>
          <w:rFonts w:eastAsia="Times New Roman"/>
        </w:rPr>
      </w:pPr>
    </w:p>
    <w:p w:rsidR="00A567E6" w:rsidRDefault="00A567E6" w:rsidP="002F2E02">
      <w:pPr>
        <w:rPr>
          <w:rFonts w:eastAsia="Times New Roman"/>
        </w:rPr>
      </w:pPr>
      <w:r>
        <w:rPr>
          <w:rFonts w:eastAsia="Times New Roman"/>
        </w:rPr>
        <w:t>Regards</w:t>
      </w:r>
    </w:p>
    <w:p w:rsidR="00A567E6" w:rsidRDefault="00A567E6" w:rsidP="002F2E02">
      <w:pPr>
        <w:rPr>
          <w:rFonts w:eastAsia="Times New Roman"/>
        </w:rPr>
      </w:pPr>
    </w:p>
    <w:p w:rsidR="00401E52" w:rsidRDefault="00A567E6" w:rsidP="002F2E02">
      <w:pPr>
        <w:rPr>
          <w:rFonts w:eastAsia="Times New Roman"/>
        </w:rPr>
      </w:pPr>
      <w:r>
        <w:rPr>
          <w:rFonts w:eastAsia="Times New Roman"/>
        </w:rPr>
        <w:t>Brett Egan-Briers</w:t>
      </w:r>
    </w:p>
    <w:p w:rsidR="00A567E6" w:rsidRPr="002F2E02" w:rsidRDefault="00401E52" w:rsidP="002F2E02">
      <w:r>
        <w:rPr>
          <w:rFonts w:eastAsia="Times New Roman"/>
        </w:rPr>
        <w:t>National Technical Lead, Persona</w:t>
      </w:r>
      <w:bookmarkStart w:id="0" w:name="_GoBack"/>
      <w:bookmarkEnd w:id="0"/>
      <w:r w:rsidR="00A567E6">
        <w:rPr>
          <w:rFonts w:eastAsia="Times New Roman"/>
        </w:rPr>
        <w:br/>
      </w:r>
    </w:p>
    <w:sectPr w:rsidR="00A567E6" w:rsidRPr="002F2E02" w:rsidSect="008D2F1A">
      <w:headerReference w:type="default" r:id="rId9"/>
      <w:footerReference w:type="default" r:id="rId10"/>
      <w:pgSz w:w="11906" w:h="16838"/>
      <w:pgMar w:top="1021"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C82" w:rsidRDefault="00B21C82" w:rsidP="00324706">
      <w:pPr>
        <w:spacing w:after="0" w:line="240" w:lineRule="auto"/>
      </w:pPr>
      <w:r>
        <w:separator/>
      </w:r>
    </w:p>
  </w:endnote>
  <w:endnote w:type="continuationSeparator" w:id="0">
    <w:p w:rsidR="00B21C82" w:rsidRDefault="00B21C82" w:rsidP="0032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F1" w:rsidRPr="003E24F1" w:rsidRDefault="003E24F1" w:rsidP="003E24F1">
    <w:pPr>
      <w:pStyle w:val="Footer"/>
      <w:rPr>
        <w:color w:val="A6A6A6" w:themeColor="background1" w:themeShade="A6"/>
        <w:sz w:val="16"/>
        <w:szCs w:val="16"/>
      </w:rPr>
    </w:pPr>
    <w:r w:rsidRPr="003E24F1">
      <w:rPr>
        <w:color w:val="A6A6A6" w:themeColor="background1" w:themeShade="A6"/>
        <w:sz w:val="16"/>
        <w:szCs w:val="16"/>
      </w:rPr>
      <w:t xml:space="preserve">Registered office: National Fire Chiefs Council Limited, West Midlands Fire Service HQ, 99 Vauxhall Road, </w:t>
    </w:r>
    <w:proofErr w:type="spellStart"/>
    <w:r w:rsidRPr="003E24F1">
      <w:rPr>
        <w:color w:val="A6A6A6" w:themeColor="background1" w:themeShade="A6"/>
        <w:sz w:val="16"/>
        <w:szCs w:val="16"/>
      </w:rPr>
      <w:t>Nechells</w:t>
    </w:r>
    <w:proofErr w:type="spellEnd"/>
    <w:r w:rsidRPr="003E24F1">
      <w:rPr>
        <w:color w:val="A6A6A6" w:themeColor="background1" w:themeShade="A6"/>
        <w:sz w:val="16"/>
        <w:szCs w:val="16"/>
      </w:rPr>
      <w:t>, Birmingham B7 4HW</w:t>
    </w:r>
  </w:p>
  <w:p w:rsidR="003E24F1" w:rsidRPr="003E24F1" w:rsidRDefault="003E24F1" w:rsidP="003E24F1">
    <w:pPr>
      <w:pStyle w:val="Footer"/>
      <w:jc w:val="center"/>
      <w:rPr>
        <w:color w:val="A6A6A6" w:themeColor="background1" w:themeShade="A6"/>
        <w:sz w:val="16"/>
        <w:szCs w:val="16"/>
      </w:rPr>
    </w:pPr>
    <w:r w:rsidRPr="003E24F1">
      <w:rPr>
        <w:color w:val="A6A6A6" w:themeColor="background1" w:themeShade="A6"/>
        <w:sz w:val="16"/>
        <w:szCs w:val="16"/>
      </w:rPr>
      <w:t xml:space="preserve">Registered in England as Limited Company No. 03677186. Registered in England as Charity No. 1074071. </w:t>
    </w:r>
  </w:p>
  <w:p w:rsidR="003E24F1" w:rsidRPr="003E24F1" w:rsidRDefault="003E24F1" w:rsidP="003E24F1">
    <w:pPr>
      <w:pStyle w:val="Footer"/>
      <w:jc w:val="center"/>
      <w:rPr>
        <w:color w:val="A6A6A6" w:themeColor="background1" w:themeShade="A6"/>
        <w:sz w:val="16"/>
        <w:szCs w:val="16"/>
      </w:rPr>
    </w:pPr>
    <w:r w:rsidRPr="003E24F1">
      <w:rPr>
        <w:color w:val="A6A6A6" w:themeColor="background1" w:themeShade="A6"/>
        <w:sz w:val="16"/>
        <w:szCs w:val="16"/>
      </w:rPr>
      <w:t>VAT Registration No. 902 1954 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C82" w:rsidRDefault="00B21C82" w:rsidP="00324706">
      <w:pPr>
        <w:spacing w:after="0" w:line="240" w:lineRule="auto"/>
      </w:pPr>
      <w:r>
        <w:separator/>
      </w:r>
    </w:p>
  </w:footnote>
  <w:footnote w:type="continuationSeparator" w:id="0">
    <w:p w:rsidR="00B21C82" w:rsidRDefault="00B21C82" w:rsidP="00324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06" w:rsidRDefault="003E24F1" w:rsidP="00324706">
    <w:pPr>
      <w:pStyle w:val="Header"/>
      <w:jc w:val="right"/>
    </w:pPr>
    <w:r w:rsidRPr="003E24F1">
      <w:rPr>
        <w:noProof/>
        <w:lang w:eastAsia="en-GB"/>
      </w:rPr>
      <w:drawing>
        <wp:inline distT="0" distB="0" distL="0" distR="0" wp14:anchorId="57045AEC" wp14:editId="1846DFC6">
          <wp:extent cx="2830583" cy="2171700"/>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841775" cy="2180286"/>
                  </a:xfrm>
                  <a:prstGeom prst="rect">
                    <a:avLst/>
                  </a:prstGeom>
                </pic:spPr>
              </pic:pic>
            </a:graphicData>
          </a:graphic>
        </wp:inline>
      </w:drawing>
    </w:r>
  </w:p>
  <w:p w:rsidR="00324706" w:rsidRDefault="00324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E6"/>
    <w:rsid w:val="0001123B"/>
    <w:rsid w:val="002F2E02"/>
    <w:rsid w:val="00324706"/>
    <w:rsid w:val="003E24F1"/>
    <w:rsid w:val="00401E52"/>
    <w:rsid w:val="00407B6A"/>
    <w:rsid w:val="00687B86"/>
    <w:rsid w:val="00847600"/>
    <w:rsid w:val="008D2F1A"/>
    <w:rsid w:val="008E0D42"/>
    <w:rsid w:val="00A5089C"/>
    <w:rsid w:val="00A567E6"/>
    <w:rsid w:val="00B21C82"/>
    <w:rsid w:val="00B764CB"/>
    <w:rsid w:val="00EF3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00E4"/>
  <w15:chartTrackingRefBased/>
  <w15:docId w15:val="{AAF20F3E-8BEE-40F9-AA10-5DB370D4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06"/>
  </w:style>
  <w:style w:type="paragraph" w:styleId="Footer">
    <w:name w:val="footer"/>
    <w:basedOn w:val="Normal"/>
    <w:link w:val="FooterChar"/>
    <w:uiPriority w:val="99"/>
    <w:unhideWhenUsed/>
    <w:rsid w:val="00324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f1f554\AppData\Local\Microsoft\Windows\INetCache\Content.Outlook\1MFVE2ZL\NFCC%20Letter%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40ECC8A2C324CA34EB552BC973077" ma:contentTypeVersion="4" ma:contentTypeDescription="Create a new document." ma:contentTypeScope="" ma:versionID="06530e4ac07d318f985c4da2bebd96b4">
  <xsd:schema xmlns:xsd="http://www.w3.org/2001/XMLSchema" xmlns:xs="http://www.w3.org/2001/XMLSchema" xmlns:p="http://schemas.microsoft.com/office/2006/metadata/properties" xmlns:ns2="e3dcd109-1e2a-48d6-ad4b-fcef81b33019" targetNamespace="http://schemas.microsoft.com/office/2006/metadata/properties" ma:root="true" ma:fieldsID="94e244c2f39ee750278a9f4c4d5f5825" ns2:_="">
    <xsd:import namespace="e3dcd109-1e2a-48d6-ad4b-fcef81b33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cd109-1e2a-48d6-ad4b-fcef81b33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24AFF-6995-449F-9EC6-4450D7BF5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cd109-1e2a-48d6-ad4b-fcef81b33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B4848-0CD1-4C69-B259-DDA5073073F0}">
  <ds:schemaRefs>
    <ds:schemaRef ds:uri="http://schemas.microsoft.com/sharepoint/v3/contenttype/forms"/>
  </ds:schemaRefs>
</ds:datastoreItem>
</file>

<file path=customXml/itemProps3.xml><?xml version="1.0" encoding="utf-8"?>
<ds:datastoreItem xmlns:ds="http://schemas.openxmlformats.org/officeDocument/2006/customXml" ds:itemID="{8C4A8651-997D-452F-B0A1-9638D27D9E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NFCC Letter Paper Template</Template>
  <TotalTime>20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Mary</dc:creator>
  <cp:keywords/>
  <dc:description/>
  <cp:lastModifiedBy>Dawson, Mary</cp:lastModifiedBy>
  <cp:revision>1</cp:revision>
  <dcterms:created xsi:type="dcterms:W3CDTF">2022-11-15T10:31:00Z</dcterms:created>
  <dcterms:modified xsi:type="dcterms:W3CDTF">2022-11-15T10:51:00Z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0x01010048C40ECC8A2C324CA34EB552BC973077</vt:lpwstr>
  </property>
</Properties>
</file>