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7B85" w14:textId="6DB0882B" w:rsidR="007814C7" w:rsidRDefault="007814C7" w:rsidP="00920B27">
      <w:pPr>
        <w:overflowPunct/>
        <w:autoSpaceDE/>
        <w:autoSpaceDN/>
        <w:adjustRightInd/>
        <w:spacing w:before="0" w:after="0"/>
        <w:jc w:val="center"/>
        <w:textAlignment w:val="auto"/>
        <w:rPr>
          <w:rFonts w:ascii="Arial" w:hAnsi="Arial" w:cs="Arial"/>
          <w:b/>
          <w:color w:val="C00000"/>
          <w:sz w:val="28"/>
          <w:szCs w:val="28"/>
          <w:lang w:eastAsia="en-GB"/>
        </w:rPr>
      </w:pPr>
      <w:bookmarkStart w:id="0" w:name="_Toc266867097"/>
      <w:bookmarkStart w:id="1" w:name="_Toc276461140"/>
      <w:bookmarkStart w:id="2" w:name="_Toc336005043"/>
      <w:r>
        <w:rPr>
          <w:rFonts w:ascii="Arial" w:hAnsi="Arial" w:cs="Arial"/>
          <w:b/>
          <w:color w:val="C00000"/>
          <w:sz w:val="28"/>
          <w:szCs w:val="28"/>
          <w:lang w:eastAsia="en-GB"/>
        </w:rPr>
        <w:t xml:space="preserve">                            </w:t>
      </w:r>
    </w:p>
    <w:p w14:paraId="56E692AE"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2660CF4A" w14:textId="483DFB31"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r>
        <w:rPr>
          <w:noProof/>
          <w:szCs w:val="24"/>
          <w:lang w:eastAsia="en-GB"/>
        </w:rPr>
        <w:drawing>
          <wp:anchor distT="0" distB="0" distL="114300" distR="114300" simplePos="0" relativeHeight="251659264" behindDoc="1" locked="1" layoutInCell="1" allowOverlap="1" wp14:anchorId="0CDA5F12" wp14:editId="1B020EED">
            <wp:simplePos x="0" y="0"/>
            <wp:positionH relativeFrom="margin">
              <wp:posOffset>-542925</wp:posOffset>
            </wp:positionH>
            <wp:positionV relativeFrom="margin">
              <wp:posOffset>157480</wp:posOffset>
            </wp:positionV>
            <wp:extent cx="7061835" cy="1926590"/>
            <wp:effectExtent l="0" t="0" r="5715" b="0"/>
            <wp:wrapNone/>
            <wp:docPr id="10" name="Picture 10"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Y2017_NFCC_BLANKBA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835" cy="1926590"/>
                    </a:xfrm>
                    <a:prstGeom prst="rect">
                      <a:avLst/>
                    </a:prstGeom>
                    <a:noFill/>
                  </pic:spPr>
                </pic:pic>
              </a:graphicData>
            </a:graphic>
            <wp14:sizeRelH relativeFrom="page">
              <wp14:pctWidth>0</wp14:pctWidth>
            </wp14:sizeRelH>
            <wp14:sizeRelV relativeFrom="page">
              <wp14:pctHeight>0</wp14:pctHeight>
            </wp14:sizeRelV>
          </wp:anchor>
        </w:drawing>
      </w:r>
    </w:p>
    <w:p w14:paraId="06B8C249"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640E713C"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9C77B9C"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E546F48"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48848955" w14:textId="77777777" w:rsidR="002B4B9F" w:rsidRDefault="002B4B9F" w:rsidP="00920B27">
      <w:pPr>
        <w:overflowPunct/>
        <w:autoSpaceDE/>
        <w:autoSpaceDN/>
        <w:adjustRightInd/>
        <w:spacing w:before="160" w:after="60"/>
        <w:jc w:val="center"/>
        <w:textAlignment w:val="auto"/>
        <w:rPr>
          <w:rFonts w:ascii="Arial" w:hAnsi="Arial" w:cs="Arial"/>
          <w:b/>
          <w:sz w:val="28"/>
          <w:szCs w:val="28"/>
          <w:lang w:eastAsia="en-GB"/>
        </w:rPr>
      </w:pPr>
    </w:p>
    <w:p w14:paraId="71D51E20" w14:textId="77777777" w:rsidR="00C03120" w:rsidRDefault="00C03120" w:rsidP="00920B27">
      <w:pPr>
        <w:overflowPunct/>
        <w:autoSpaceDE/>
        <w:autoSpaceDN/>
        <w:adjustRightInd/>
        <w:spacing w:before="160" w:after="60"/>
        <w:jc w:val="center"/>
        <w:textAlignment w:val="auto"/>
        <w:rPr>
          <w:rFonts w:ascii="Arial" w:hAnsi="Arial" w:cs="Arial"/>
          <w:b/>
          <w:sz w:val="28"/>
          <w:szCs w:val="28"/>
          <w:lang w:eastAsia="en-GB"/>
        </w:rPr>
      </w:pPr>
    </w:p>
    <w:p w14:paraId="3B9C65C3" w14:textId="77777777" w:rsidR="002B4B9F" w:rsidRPr="002B4B9F" w:rsidRDefault="002B4B9F" w:rsidP="002B4B9F">
      <w:pPr>
        <w:spacing w:after="240"/>
        <w:jc w:val="center"/>
        <w:rPr>
          <w:rFonts w:ascii="Arial" w:hAnsi="Arial" w:cs="Arial"/>
          <w:b/>
          <w:bCs/>
          <w:sz w:val="33"/>
          <w:szCs w:val="33"/>
        </w:rPr>
      </w:pPr>
      <w:r w:rsidRPr="002B4B9F">
        <w:rPr>
          <w:rFonts w:ascii="Arial" w:hAnsi="Arial" w:cs="Arial"/>
          <w:b/>
          <w:bCs/>
          <w:sz w:val="33"/>
          <w:szCs w:val="33"/>
        </w:rPr>
        <w:t>NATIONAL FIRE CHIEFS COUNCIL (‘NFCC)</w:t>
      </w:r>
    </w:p>
    <w:p w14:paraId="5843D2B3" w14:textId="77777777" w:rsidR="002B4B9F" w:rsidRPr="002B4B9F" w:rsidRDefault="002B4B9F" w:rsidP="002B4B9F">
      <w:pPr>
        <w:rPr>
          <w:rFonts w:ascii="Arial" w:hAnsi="Arial" w:cs="Arial"/>
          <w:b/>
          <w:bCs/>
          <w:sz w:val="33"/>
          <w:szCs w:val="33"/>
        </w:rPr>
      </w:pPr>
    </w:p>
    <w:p w14:paraId="3CF704CE" w14:textId="77777777" w:rsidR="002B4B9F" w:rsidRDefault="002B4B9F" w:rsidP="002B4B9F">
      <w:pPr>
        <w:jc w:val="center"/>
        <w:rPr>
          <w:rFonts w:ascii="Arial" w:hAnsi="Arial" w:cs="Arial"/>
          <w:b/>
          <w:bCs/>
          <w:sz w:val="33"/>
          <w:szCs w:val="33"/>
        </w:rPr>
      </w:pPr>
      <w:r w:rsidRPr="002B4B9F">
        <w:rPr>
          <w:rFonts w:ascii="Arial" w:hAnsi="Arial" w:cs="Arial"/>
          <w:b/>
          <w:bCs/>
          <w:sz w:val="33"/>
          <w:szCs w:val="33"/>
        </w:rPr>
        <w:t xml:space="preserve">CALL-OFF TERMS AND CONDITIONS OF CONTRACT </w:t>
      </w:r>
    </w:p>
    <w:p w14:paraId="0C411271" w14:textId="77777777" w:rsidR="002B4B9F" w:rsidRPr="002B4B9F" w:rsidRDefault="002B4B9F" w:rsidP="002B4B9F">
      <w:pPr>
        <w:jc w:val="center"/>
        <w:rPr>
          <w:rFonts w:ascii="Arial" w:hAnsi="Arial" w:cs="Arial"/>
          <w:b/>
          <w:bCs/>
          <w:sz w:val="33"/>
          <w:szCs w:val="33"/>
        </w:rPr>
      </w:pPr>
      <w:r>
        <w:rPr>
          <w:rFonts w:ascii="Arial" w:hAnsi="Arial" w:cs="Arial"/>
          <w:b/>
          <w:bCs/>
          <w:sz w:val="33"/>
          <w:szCs w:val="33"/>
        </w:rPr>
        <w:t>(</w:t>
      </w:r>
      <w:r w:rsidRPr="002B4B9F">
        <w:rPr>
          <w:rFonts w:ascii="Arial" w:hAnsi="Arial" w:cs="Arial"/>
          <w:b/>
          <w:bCs/>
          <w:sz w:val="33"/>
          <w:szCs w:val="33"/>
        </w:rPr>
        <w:t>R</w:t>
      </w:r>
      <w:r>
        <w:rPr>
          <w:rFonts w:ascii="Arial" w:hAnsi="Arial" w:cs="Arial"/>
          <w:b/>
          <w:bCs/>
          <w:sz w:val="33"/>
          <w:szCs w:val="33"/>
        </w:rPr>
        <w:t>EF</w:t>
      </w:r>
      <w:r w:rsidRPr="002B4B9F">
        <w:rPr>
          <w:rFonts w:ascii="Arial" w:hAnsi="Arial" w:cs="Arial"/>
          <w:b/>
          <w:bCs/>
          <w:sz w:val="33"/>
          <w:szCs w:val="33"/>
        </w:rPr>
        <w:t>: NFCC-FMC-623</w:t>
      </w:r>
      <w:r>
        <w:rPr>
          <w:rFonts w:ascii="Arial" w:hAnsi="Arial" w:cs="Arial"/>
          <w:b/>
          <w:bCs/>
          <w:sz w:val="33"/>
          <w:szCs w:val="33"/>
        </w:rPr>
        <w:t>)</w:t>
      </w:r>
    </w:p>
    <w:p w14:paraId="27A6808D" w14:textId="77777777" w:rsidR="002B4B9F" w:rsidRDefault="002B4B9F" w:rsidP="002B4B9F">
      <w:pPr>
        <w:jc w:val="center"/>
        <w:rPr>
          <w:rFonts w:ascii="Arial" w:hAnsi="Arial" w:cs="Arial"/>
          <w:b/>
          <w:bCs/>
          <w:sz w:val="33"/>
          <w:szCs w:val="33"/>
        </w:rPr>
      </w:pPr>
    </w:p>
    <w:p w14:paraId="2A1E2206" w14:textId="77777777" w:rsidR="002B4B9F" w:rsidRPr="002B4B9F" w:rsidRDefault="002B4B9F" w:rsidP="002B4B9F">
      <w:pPr>
        <w:jc w:val="center"/>
        <w:rPr>
          <w:rFonts w:ascii="Arial" w:hAnsi="Arial" w:cs="Arial"/>
          <w:b/>
          <w:bCs/>
          <w:sz w:val="33"/>
          <w:szCs w:val="33"/>
        </w:rPr>
      </w:pPr>
    </w:p>
    <w:p w14:paraId="6B801C43" w14:textId="48B8CA89" w:rsidR="002B4B9F" w:rsidRPr="002B4B9F" w:rsidRDefault="002B4B9F" w:rsidP="002B4B9F">
      <w:pPr>
        <w:jc w:val="center"/>
        <w:rPr>
          <w:rFonts w:ascii="Arial" w:hAnsi="Arial" w:cs="Arial"/>
          <w:b/>
          <w:bCs/>
          <w:sz w:val="33"/>
          <w:szCs w:val="33"/>
        </w:rPr>
      </w:pPr>
      <w:r w:rsidRPr="002B4B9F">
        <w:rPr>
          <w:rFonts w:ascii="Arial" w:hAnsi="Arial" w:cs="Arial"/>
          <w:b/>
          <w:bCs/>
          <w:sz w:val="33"/>
          <w:szCs w:val="33"/>
        </w:rPr>
        <w:t>relating to the Provision of Decarbonisation Consultancy Services to the Bluelight Sector</w:t>
      </w:r>
    </w:p>
    <w:p w14:paraId="4AD066E3" w14:textId="77777777" w:rsidR="002B4B9F" w:rsidRDefault="002B4B9F" w:rsidP="002B4B9F">
      <w:pPr>
        <w:overflowPunct/>
        <w:autoSpaceDE/>
        <w:autoSpaceDN/>
        <w:adjustRightInd/>
        <w:jc w:val="center"/>
        <w:textAlignment w:val="auto"/>
        <w:rPr>
          <w:rFonts w:ascii="Arial" w:hAnsi="Arial" w:cs="Arial"/>
          <w:b/>
          <w:bCs/>
          <w:sz w:val="32"/>
          <w:szCs w:val="32"/>
        </w:rPr>
      </w:pPr>
    </w:p>
    <w:p w14:paraId="2BEFBE68" w14:textId="77777777" w:rsidR="00C03120" w:rsidRPr="00920B27" w:rsidRDefault="00C03120" w:rsidP="002B4B9F">
      <w:pPr>
        <w:overflowPunct/>
        <w:autoSpaceDE/>
        <w:autoSpaceDN/>
        <w:adjustRightInd/>
        <w:textAlignment w:val="auto"/>
        <w:rPr>
          <w:rFonts w:ascii="Arial" w:hAnsi="Arial" w:cs="Arial"/>
          <w:b/>
          <w:sz w:val="27"/>
          <w:szCs w:val="27"/>
          <w:lang w:eastAsia="en-GB"/>
        </w:rPr>
      </w:pPr>
    </w:p>
    <w:p w14:paraId="48995696" w14:textId="60EACFD4" w:rsidR="007814C7"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r w:rsidRPr="002B4B9F">
        <w:rPr>
          <w:rFonts w:ascii="Arial" w:hAnsi="Arial" w:cs="Arial"/>
          <w:b/>
          <w:sz w:val="32"/>
          <w:szCs w:val="32"/>
          <w:lang w:eastAsia="en-GB"/>
        </w:rPr>
        <w:t>SCHEDULE 1</w:t>
      </w:r>
    </w:p>
    <w:p w14:paraId="2227A6C4" w14:textId="77777777" w:rsidR="00C03120"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p>
    <w:p w14:paraId="01118D30" w14:textId="6C14B620" w:rsidR="00C03120" w:rsidRPr="002B4B9F" w:rsidRDefault="00C03120" w:rsidP="00C03120">
      <w:pPr>
        <w:overflowPunct/>
        <w:autoSpaceDE/>
        <w:autoSpaceDN/>
        <w:adjustRightInd/>
        <w:spacing w:before="240" w:after="240"/>
        <w:jc w:val="center"/>
        <w:textAlignment w:val="auto"/>
        <w:rPr>
          <w:rFonts w:ascii="Arial" w:hAnsi="Arial" w:cs="Arial"/>
          <w:b/>
          <w:sz w:val="32"/>
          <w:szCs w:val="32"/>
          <w:lang w:eastAsia="en-GB"/>
        </w:rPr>
      </w:pPr>
      <w:r w:rsidRPr="002B4B9F">
        <w:rPr>
          <w:rFonts w:ascii="Arial" w:hAnsi="Arial" w:cs="Arial"/>
          <w:b/>
          <w:sz w:val="32"/>
          <w:szCs w:val="32"/>
          <w:lang w:eastAsia="en-GB"/>
        </w:rPr>
        <w:t>SCOPE OF SERVICES</w:t>
      </w:r>
    </w:p>
    <w:p w14:paraId="4F309A6C" w14:textId="77777777" w:rsidR="00EB08A4" w:rsidRDefault="00EB08A4" w:rsidP="009A798E">
      <w:pPr>
        <w:overflowPunct/>
        <w:autoSpaceDE/>
        <w:autoSpaceDN/>
        <w:adjustRightInd/>
        <w:spacing w:before="240" w:after="240"/>
        <w:jc w:val="center"/>
        <w:textAlignment w:val="auto"/>
        <w:rPr>
          <w:rFonts w:ascii="Arial" w:hAnsi="Arial" w:cs="Arial"/>
          <w:b/>
          <w:sz w:val="27"/>
          <w:szCs w:val="27"/>
          <w:lang w:eastAsia="en-GB"/>
        </w:rPr>
      </w:pPr>
    </w:p>
    <w:p w14:paraId="1A11D384" w14:textId="77777777" w:rsidR="00047561" w:rsidRDefault="00047561" w:rsidP="009A798E">
      <w:pPr>
        <w:overflowPunct/>
        <w:autoSpaceDE/>
        <w:autoSpaceDN/>
        <w:adjustRightInd/>
        <w:spacing w:before="240" w:after="240"/>
        <w:jc w:val="center"/>
        <w:textAlignment w:val="auto"/>
        <w:rPr>
          <w:rFonts w:ascii="Arial" w:hAnsi="Arial" w:cs="Arial"/>
          <w:b/>
          <w:sz w:val="27"/>
          <w:szCs w:val="27"/>
          <w:lang w:eastAsia="en-GB"/>
        </w:rPr>
      </w:pPr>
    </w:p>
    <w:p w14:paraId="5BA0E4CC" w14:textId="1A25BEE9" w:rsidR="00047561" w:rsidRPr="00346680" w:rsidRDefault="00047561" w:rsidP="009A798E">
      <w:pPr>
        <w:overflowPunct/>
        <w:autoSpaceDE/>
        <w:autoSpaceDN/>
        <w:adjustRightInd/>
        <w:spacing w:before="240" w:after="240"/>
        <w:jc w:val="center"/>
        <w:textAlignment w:val="auto"/>
        <w:rPr>
          <w:rFonts w:ascii="Arial" w:hAnsi="Arial" w:cs="Arial"/>
          <w:b/>
          <w:sz w:val="27"/>
          <w:szCs w:val="27"/>
          <w:vertAlign w:val="superscript"/>
          <w:lang w:eastAsia="en-GB"/>
        </w:rPr>
      </w:pPr>
    </w:p>
    <w:bookmarkEnd w:id="0"/>
    <w:bookmarkEnd w:id="1"/>
    <w:bookmarkEnd w:id="2"/>
    <w:p w14:paraId="0856DF44" w14:textId="37B31C0F" w:rsidR="00E17608" w:rsidRDefault="00E17608" w:rsidP="00397B51">
      <w:pPr>
        <w:jc w:val="center"/>
        <w:rPr>
          <w:rFonts w:ascii="Arial" w:hAnsi="Arial" w:cs="Arial"/>
          <w:b/>
          <w:sz w:val="22"/>
          <w:szCs w:val="22"/>
        </w:rPr>
      </w:pPr>
    </w:p>
    <w:p w14:paraId="34A407CB" w14:textId="5F0FD94E" w:rsidR="009A798E" w:rsidRDefault="009A798E" w:rsidP="00397B51">
      <w:pPr>
        <w:jc w:val="center"/>
        <w:rPr>
          <w:rFonts w:ascii="Arial" w:hAnsi="Arial" w:cs="Arial"/>
          <w:b/>
          <w:sz w:val="22"/>
          <w:szCs w:val="22"/>
        </w:rPr>
      </w:pPr>
    </w:p>
    <w:p w14:paraId="07BFD8B9" w14:textId="77777777" w:rsidR="00E17608" w:rsidRDefault="00E17608" w:rsidP="00397B51">
      <w:pPr>
        <w:jc w:val="center"/>
        <w:rPr>
          <w:rFonts w:ascii="Arial" w:hAnsi="Arial" w:cs="Arial"/>
          <w:b/>
          <w:sz w:val="22"/>
          <w:szCs w:val="22"/>
        </w:rPr>
      </w:pPr>
    </w:p>
    <w:p w14:paraId="576A3118" w14:textId="77777777" w:rsidR="00E17608" w:rsidRDefault="00E17608" w:rsidP="00254D35">
      <w:pPr>
        <w:rPr>
          <w:rFonts w:ascii="Arial" w:hAnsi="Arial" w:cs="Arial"/>
          <w:b/>
          <w:sz w:val="22"/>
          <w:szCs w:val="22"/>
        </w:rPr>
      </w:pPr>
    </w:p>
    <w:tbl>
      <w:tblPr>
        <w:tblStyle w:val="TableGrid1"/>
        <w:tblpPr w:leftFromText="180" w:rightFromText="180" w:vertAnchor="text" w:horzAnchor="margin" w:tblpY="169"/>
        <w:tblW w:w="0" w:type="auto"/>
        <w:tblLook w:val="04A0" w:firstRow="1" w:lastRow="0" w:firstColumn="1" w:lastColumn="0" w:noHBand="0" w:noVBand="1"/>
      </w:tblPr>
      <w:tblGrid>
        <w:gridCol w:w="9708"/>
      </w:tblGrid>
      <w:tr w:rsidR="003B37A1" w:rsidRPr="003B37A1" w14:paraId="7F6F0FA8" w14:textId="77777777" w:rsidTr="003B37A1">
        <w:tc>
          <w:tcPr>
            <w:tcW w:w="9708" w:type="dxa"/>
            <w:shd w:val="clear" w:color="auto" w:fill="C00000"/>
          </w:tcPr>
          <w:p w14:paraId="12451624" w14:textId="77777777" w:rsidR="003B37A1" w:rsidRPr="003B37A1" w:rsidRDefault="003B37A1" w:rsidP="003B37A1">
            <w:pPr>
              <w:overflowPunct/>
              <w:autoSpaceDN/>
              <w:adjustRightInd/>
              <w:jc w:val="center"/>
              <w:textAlignment w:val="auto"/>
              <w:rPr>
                <w:rFonts w:ascii="Arial" w:hAnsi="Arial" w:cs="Arial"/>
                <w:b/>
                <w:bCs/>
                <w:color w:val="FFFFFF"/>
                <w:sz w:val="22"/>
                <w:szCs w:val="22"/>
              </w:rPr>
            </w:pPr>
            <w:r w:rsidRPr="003B37A1">
              <w:rPr>
                <w:rFonts w:ascii="Arial" w:hAnsi="Arial" w:cs="Arial"/>
                <w:b/>
                <w:bCs/>
                <w:color w:val="FFFFFF"/>
                <w:sz w:val="32"/>
                <w:szCs w:val="32"/>
                <w:u w:val="single"/>
              </w:rPr>
              <w:t>CONTENTS</w:t>
            </w:r>
          </w:p>
        </w:tc>
      </w:tr>
      <w:tr w:rsidR="003B37A1" w:rsidRPr="003B37A1" w14:paraId="60580A93" w14:textId="77777777" w:rsidTr="00CB7DD2">
        <w:tc>
          <w:tcPr>
            <w:tcW w:w="9708" w:type="dxa"/>
            <w:shd w:val="clear" w:color="auto" w:fill="auto"/>
          </w:tcPr>
          <w:p w14:paraId="62B8A327" w14:textId="77777777" w:rsidR="003B37A1" w:rsidRPr="003B37A1" w:rsidRDefault="003B37A1" w:rsidP="003B37A1">
            <w:pPr>
              <w:overflowPunct/>
              <w:autoSpaceDE/>
              <w:autoSpaceDN/>
              <w:adjustRightInd/>
              <w:spacing w:before="80" w:after="80"/>
              <w:textAlignment w:val="auto"/>
              <w:rPr>
                <w:rFonts w:ascii="Arial" w:hAnsi="Arial" w:cs="Arial"/>
                <w:b/>
                <w:color w:val="800074"/>
                <w:sz w:val="22"/>
              </w:rPr>
            </w:pPr>
            <w:hyperlink w:anchor="_INTRODUCTION" w:history="1">
              <w:r w:rsidRPr="003B37A1">
                <w:rPr>
                  <w:rFonts w:ascii="Arial" w:hAnsi="Arial" w:cs="Arial"/>
                  <w:b/>
                  <w:color w:val="C00000"/>
                  <w:sz w:val="22"/>
                </w:rPr>
                <w:t>INTRODUCTION</w:t>
              </w:r>
            </w:hyperlink>
          </w:p>
        </w:tc>
      </w:tr>
      <w:tr w:rsidR="003B37A1" w:rsidRPr="003B37A1" w14:paraId="3F984876" w14:textId="77777777" w:rsidTr="003B37A1">
        <w:tc>
          <w:tcPr>
            <w:tcW w:w="9708" w:type="dxa"/>
          </w:tcPr>
          <w:p w14:paraId="2C9A8976" w14:textId="1852D0AB" w:rsidR="003B37A1" w:rsidRPr="003B37A1" w:rsidRDefault="003B37A1" w:rsidP="003B37A1">
            <w:pPr>
              <w:overflowPunct/>
              <w:autoSpaceDE/>
              <w:autoSpaceDN/>
              <w:adjustRightInd/>
              <w:spacing w:before="80" w:after="80"/>
              <w:textAlignment w:val="auto"/>
              <w:rPr>
                <w:rFonts w:ascii="Arial" w:hAnsi="Arial" w:cs="Arial"/>
                <w:b/>
                <w:sz w:val="22"/>
              </w:rPr>
            </w:pPr>
            <w:hyperlink w:anchor="_PART_ONE_–" w:history="1">
              <w:r w:rsidRPr="003B37A1">
                <w:rPr>
                  <w:rFonts w:ascii="Arial" w:hAnsi="Arial" w:cs="Arial"/>
                  <w:b/>
                  <w:color w:val="C00000"/>
                  <w:sz w:val="22"/>
                </w:rPr>
                <w:t>PART</w:t>
              </w:r>
            </w:hyperlink>
            <w:r w:rsidRPr="003B37A1">
              <w:rPr>
                <w:rFonts w:ascii="Arial" w:hAnsi="Arial" w:cs="Arial"/>
                <w:b/>
                <w:color w:val="C00000"/>
                <w:sz w:val="22"/>
              </w:rPr>
              <w:t xml:space="preserve"> A – GENERAL </w:t>
            </w:r>
            <w:r>
              <w:rPr>
                <w:rFonts w:ascii="Arial" w:hAnsi="Arial" w:cs="Arial"/>
                <w:b/>
                <w:color w:val="C00000"/>
                <w:sz w:val="22"/>
              </w:rPr>
              <w:t>SERVICE DELIVERY REQUIREMENTS</w:t>
            </w:r>
          </w:p>
        </w:tc>
      </w:tr>
      <w:tr w:rsidR="00D347D0" w:rsidRPr="003B37A1" w14:paraId="38E2C0C3" w14:textId="77777777" w:rsidTr="003B37A1">
        <w:tc>
          <w:tcPr>
            <w:tcW w:w="9708" w:type="dxa"/>
            <w:shd w:val="clear" w:color="auto" w:fill="auto"/>
          </w:tcPr>
          <w:p w14:paraId="60BFCB2F" w14:textId="513C0E7C" w:rsidR="00D347D0" w:rsidRPr="003B37A1" w:rsidRDefault="00156051" w:rsidP="003B37A1">
            <w:pPr>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Consultant</w:t>
            </w:r>
            <w:r w:rsidR="00EB1CC8" w:rsidRPr="004B0DD5">
              <w:rPr>
                <w:rFonts w:ascii="Arial" w:hAnsi="Arial" w:cs="Arial"/>
                <w:sz w:val="22"/>
              </w:rPr>
              <w:t xml:space="preserve"> S</w:t>
            </w:r>
            <w:r w:rsidRPr="004B0DD5">
              <w:rPr>
                <w:rFonts w:ascii="Arial" w:hAnsi="Arial" w:cs="Arial"/>
                <w:sz w:val="22"/>
              </w:rPr>
              <w:t>taff</w:t>
            </w:r>
            <w:r w:rsidR="00D347D0" w:rsidRPr="004B0DD5">
              <w:rPr>
                <w:rFonts w:ascii="Arial" w:hAnsi="Arial" w:cs="Arial"/>
                <w:sz w:val="22"/>
              </w:rPr>
              <w:t xml:space="preserve"> Requirements</w:t>
            </w:r>
          </w:p>
        </w:tc>
      </w:tr>
      <w:tr w:rsidR="00937819" w:rsidRPr="003B37A1" w14:paraId="21706918" w14:textId="77777777" w:rsidTr="003B37A1">
        <w:tc>
          <w:tcPr>
            <w:tcW w:w="9708" w:type="dxa"/>
            <w:shd w:val="clear" w:color="auto" w:fill="auto"/>
          </w:tcPr>
          <w:p w14:paraId="1EE06431" w14:textId="37F98D5C" w:rsidR="00937819" w:rsidRDefault="00222475" w:rsidP="003B37A1">
            <w:pPr>
              <w:overflowPunct/>
              <w:autoSpaceDE/>
              <w:autoSpaceDN/>
              <w:adjustRightInd/>
              <w:spacing w:before="80" w:after="80"/>
              <w:textAlignment w:val="auto"/>
              <w:rPr>
                <w:rFonts w:ascii="Arial" w:hAnsi="Arial" w:cs="Arial"/>
                <w:sz w:val="22"/>
                <w:highlight w:val="yellow"/>
              </w:rPr>
            </w:pPr>
            <w:r w:rsidRPr="00745FF3">
              <w:rPr>
                <w:rFonts w:ascii="Arial" w:hAnsi="Arial" w:cs="Arial"/>
                <w:sz w:val="22"/>
              </w:rPr>
              <w:t xml:space="preserve">Sub-Consultants and </w:t>
            </w:r>
            <w:r w:rsidR="00575C61" w:rsidRPr="00745FF3">
              <w:rPr>
                <w:rFonts w:ascii="Arial" w:hAnsi="Arial" w:cs="Arial"/>
                <w:sz w:val="22"/>
              </w:rPr>
              <w:t>Supply Chain Selection and Management</w:t>
            </w:r>
            <w:r w:rsidR="00937819" w:rsidRPr="00745FF3">
              <w:rPr>
                <w:rFonts w:ascii="Arial" w:hAnsi="Arial" w:cs="Arial"/>
                <w:sz w:val="22"/>
              </w:rPr>
              <w:t xml:space="preserve"> </w:t>
            </w:r>
          </w:p>
        </w:tc>
      </w:tr>
      <w:tr w:rsidR="003B37A1" w:rsidRPr="003B37A1" w14:paraId="524BA2A5" w14:textId="77777777" w:rsidTr="003B37A1">
        <w:tc>
          <w:tcPr>
            <w:tcW w:w="9708" w:type="dxa"/>
          </w:tcPr>
          <w:p w14:paraId="470CD4C7" w14:textId="2C897DE4" w:rsidR="003B37A1" w:rsidRPr="003B37A1" w:rsidRDefault="003B37A1" w:rsidP="003B37A1">
            <w:pPr>
              <w:overflowPunct/>
              <w:autoSpaceDE/>
              <w:autoSpaceDN/>
              <w:adjustRightInd/>
              <w:spacing w:before="80" w:after="80"/>
              <w:textAlignment w:val="auto"/>
              <w:rPr>
                <w:rFonts w:ascii="Arial" w:hAnsi="Arial" w:cs="Arial"/>
                <w:sz w:val="22"/>
                <w:highlight w:val="yellow"/>
              </w:rPr>
            </w:pPr>
            <w:r w:rsidRPr="003B37A1">
              <w:rPr>
                <w:rFonts w:ascii="Arial" w:hAnsi="Arial" w:cs="Arial"/>
                <w:sz w:val="22"/>
              </w:rPr>
              <w:t xml:space="preserve">Compliance with </w:t>
            </w:r>
            <w:r w:rsidR="00404546" w:rsidRPr="00745FF3">
              <w:rPr>
                <w:rFonts w:ascii="Arial" w:hAnsi="Arial" w:cs="Arial"/>
                <w:sz w:val="22"/>
              </w:rPr>
              <w:t>Legislation</w:t>
            </w:r>
            <w:r w:rsidRPr="003B37A1">
              <w:rPr>
                <w:rFonts w:ascii="Arial" w:hAnsi="Arial" w:cs="Arial"/>
                <w:sz w:val="22"/>
              </w:rPr>
              <w:t xml:space="preserve"> </w:t>
            </w:r>
          </w:p>
        </w:tc>
      </w:tr>
      <w:tr w:rsidR="00F71FC1" w:rsidRPr="003B37A1" w14:paraId="6A35B32E" w14:textId="77777777" w:rsidTr="003B37A1">
        <w:tc>
          <w:tcPr>
            <w:tcW w:w="9708" w:type="dxa"/>
          </w:tcPr>
          <w:p w14:paraId="04E1EC5F" w14:textId="4858C6EB" w:rsidR="00F71FC1" w:rsidRPr="003B37A1" w:rsidRDefault="00575C61" w:rsidP="003B37A1">
            <w:pPr>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 xml:space="preserve">Data </w:t>
            </w:r>
            <w:r w:rsidR="00F60156" w:rsidRPr="004B0DD5">
              <w:rPr>
                <w:rFonts w:ascii="Arial" w:hAnsi="Arial" w:cs="Arial"/>
                <w:sz w:val="22"/>
              </w:rPr>
              <w:t xml:space="preserve">Access </w:t>
            </w:r>
            <w:r w:rsidR="00F71FC1" w:rsidRPr="004B0DD5">
              <w:rPr>
                <w:rFonts w:ascii="Arial" w:hAnsi="Arial" w:cs="Arial"/>
                <w:sz w:val="22"/>
              </w:rPr>
              <w:t>Security Requirements</w:t>
            </w:r>
          </w:p>
        </w:tc>
      </w:tr>
      <w:tr w:rsidR="00CD5A7D" w:rsidRPr="003B37A1" w14:paraId="0DA343EF" w14:textId="77777777" w:rsidTr="003B37A1">
        <w:tc>
          <w:tcPr>
            <w:tcW w:w="9708" w:type="dxa"/>
          </w:tcPr>
          <w:p w14:paraId="5E2A08DF" w14:textId="54750AF9" w:rsidR="00CD5A7D" w:rsidRPr="003B37A1" w:rsidRDefault="00CD5A7D" w:rsidP="003B37A1">
            <w:pPr>
              <w:overflowPunct/>
              <w:autoSpaceDE/>
              <w:autoSpaceDN/>
              <w:adjustRightInd/>
              <w:spacing w:before="80" w:after="80"/>
              <w:textAlignment w:val="auto"/>
              <w:rPr>
                <w:rFonts w:ascii="Arial" w:hAnsi="Arial" w:cs="Arial"/>
                <w:sz w:val="22"/>
                <w:highlight w:val="yellow"/>
              </w:rPr>
            </w:pPr>
            <w:r w:rsidRPr="004314EC">
              <w:rPr>
                <w:rFonts w:ascii="Arial" w:hAnsi="Arial" w:cs="Arial"/>
                <w:sz w:val="22"/>
              </w:rPr>
              <w:t xml:space="preserve">Key Stakeholder </w:t>
            </w:r>
            <w:r w:rsidR="00F71FC1" w:rsidRPr="004314EC">
              <w:rPr>
                <w:rFonts w:ascii="Arial" w:hAnsi="Arial" w:cs="Arial"/>
                <w:sz w:val="22"/>
              </w:rPr>
              <w:t>Engagement</w:t>
            </w:r>
            <w:r w:rsidRPr="004314EC">
              <w:rPr>
                <w:rFonts w:ascii="Arial" w:hAnsi="Arial" w:cs="Arial"/>
                <w:sz w:val="22"/>
              </w:rPr>
              <w:t xml:space="preserve"> and Dependencies</w:t>
            </w:r>
          </w:p>
        </w:tc>
      </w:tr>
      <w:tr w:rsidR="003B37A1" w:rsidRPr="003B37A1" w14:paraId="4365BFC4" w14:textId="77777777" w:rsidTr="003B37A1">
        <w:tc>
          <w:tcPr>
            <w:tcW w:w="9708" w:type="dxa"/>
          </w:tcPr>
          <w:p w14:paraId="13FBF153" w14:textId="77777777" w:rsidR="003B37A1" w:rsidRPr="003B37A1" w:rsidRDefault="003B37A1" w:rsidP="003B37A1">
            <w:pPr>
              <w:overflowPunct/>
              <w:autoSpaceDE/>
              <w:autoSpaceDN/>
              <w:adjustRightInd/>
              <w:spacing w:before="80" w:after="80"/>
              <w:textAlignment w:val="auto"/>
              <w:rPr>
                <w:rFonts w:ascii="Arial" w:hAnsi="Arial" w:cs="Arial"/>
                <w:sz w:val="22"/>
                <w:highlight w:val="yellow"/>
              </w:rPr>
            </w:pPr>
            <w:r w:rsidRPr="003B37A1">
              <w:rPr>
                <w:rFonts w:ascii="Arial" w:hAnsi="Arial" w:cs="Arial"/>
                <w:sz w:val="22"/>
              </w:rPr>
              <w:t>Social Value</w:t>
            </w:r>
          </w:p>
        </w:tc>
      </w:tr>
      <w:tr w:rsidR="00D347D0" w:rsidRPr="003B37A1" w14:paraId="44C1A633" w14:textId="77777777" w:rsidTr="003B37A1">
        <w:tc>
          <w:tcPr>
            <w:tcW w:w="9708" w:type="dxa"/>
          </w:tcPr>
          <w:p w14:paraId="317A880A" w14:textId="0B80F815" w:rsidR="00D347D0" w:rsidRPr="003B37A1" w:rsidRDefault="00D347D0" w:rsidP="00D347D0">
            <w:pPr>
              <w:overflowPunct/>
              <w:autoSpaceDE/>
              <w:autoSpaceDN/>
              <w:adjustRightInd/>
              <w:spacing w:before="80" w:after="80"/>
              <w:textAlignment w:val="auto"/>
              <w:rPr>
                <w:rFonts w:ascii="Arial" w:hAnsi="Arial" w:cs="Arial"/>
                <w:sz w:val="22"/>
              </w:rPr>
            </w:pPr>
            <w:r w:rsidRPr="003B37A1">
              <w:rPr>
                <w:rFonts w:ascii="Arial" w:hAnsi="Arial" w:cs="Arial"/>
                <w:sz w:val="22"/>
              </w:rPr>
              <w:t xml:space="preserve">Contract Management </w:t>
            </w:r>
            <w:r w:rsidRPr="00CB7DD2">
              <w:rPr>
                <w:rFonts w:ascii="Arial" w:hAnsi="Arial" w:cs="Arial"/>
                <w:sz w:val="22"/>
              </w:rPr>
              <w:t xml:space="preserve">Structure </w:t>
            </w:r>
            <w:r w:rsidRPr="003B37A1">
              <w:rPr>
                <w:rFonts w:ascii="Arial" w:hAnsi="Arial" w:cs="Arial"/>
                <w:sz w:val="22"/>
              </w:rPr>
              <w:t xml:space="preserve">and Communications </w:t>
            </w:r>
          </w:p>
        </w:tc>
      </w:tr>
      <w:tr w:rsidR="00D347D0" w:rsidRPr="003B37A1" w14:paraId="0E48B72C" w14:textId="77777777" w:rsidTr="003B37A1">
        <w:tc>
          <w:tcPr>
            <w:tcW w:w="9708" w:type="dxa"/>
          </w:tcPr>
          <w:p w14:paraId="7F558127" w14:textId="21A395ED" w:rsidR="00D347D0" w:rsidRPr="003B37A1" w:rsidRDefault="00D347D0" w:rsidP="00D347D0">
            <w:pPr>
              <w:overflowPunct/>
              <w:autoSpaceDE/>
              <w:autoSpaceDN/>
              <w:adjustRightInd/>
              <w:spacing w:before="80" w:after="80"/>
              <w:textAlignment w:val="auto"/>
              <w:rPr>
                <w:rFonts w:ascii="Arial" w:hAnsi="Arial" w:cs="Arial"/>
                <w:b/>
                <w:sz w:val="22"/>
              </w:rPr>
            </w:pPr>
            <w:hyperlink w:anchor="_PART_ONE_–" w:history="1">
              <w:r w:rsidRPr="003B37A1">
                <w:rPr>
                  <w:rFonts w:ascii="Arial" w:hAnsi="Arial" w:cs="Arial"/>
                  <w:b/>
                  <w:color w:val="C00000"/>
                  <w:sz w:val="22"/>
                </w:rPr>
                <w:t>PART</w:t>
              </w:r>
            </w:hyperlink>
            <w:r w:rsidRPr="003B37A1">
              <w:rPr>
                <w:rFonts w:ascii="Arial" w:hAnsi="Arial" w:cs="Arial"/>
                <w:b/>
                <w:color w:val="C00000"/>
                <w:sz w:val="22"/>
              </w:rPr>
              <w:t xml:space="preserve"> </w:t>
            </w:r>
            <w:r>
              <w:rPr>
                <w:rFonts w:ascii="Arial" w:hAnsi="Arial" w:cs="Arial"/>
                <w:b/>
                <w:color w:val="C00000"/>
                <w:sz w:val="22"/>
              </w:rPr>
              <w:t>B</w:t>
            </w:r>
            <w:r w:rsidRPr="003B37A1">
              <w:rPr>
                <w:rFonts w:ascii="Arial" w:hAnsi="Arial" w:cs="Arial"/>
                <w:b/>
                <w:color w:val="C00000"/>
                <w:sz w:val="22"/>
              </w:rPr>
              <w:t xml:space="preserve"> –</w:t>
            </w:r>
            <w:r>
              <w:rPr>
                <w:rFonts w:ascii="Arial" w:hAnsi="Arial" w:cs="Arial"/>
                <w:b/>
                <w:color w:val="C00000"/>
                <w:sz w:val="22"/>
              </w:rPr>
              <w:t xml:space="preserve"> </w:t>
            </w:r>
            <w:r>
              <w:rPr>
                <w:rFonts w:ascii="Arial" w:hAnsi="Arial" w:cs="Arial"/>
                <w:b/>
                <w:color w:val="C00000"/>
                <w:sz w:val="22"/>
              </w:rPr>
              <w:t xml:space="preserve">SERVICE DELIVERY </w:t>
            </w:r>
            <w:r>
              <w:rPr>
                <w:rFonts w:ascii="Arial" w:hAnsi="Arial" w:cs="Arial"/>
                <w:b/>
                <w:color w:val="C00000"/>
                <w:sz w:val="22"/>
              </w:rPr>
              <w:t xml:space="preserve">TECHNICAL </w:t>
            </w:r>
            <w:r>
              <w:rPr>
                <w:rFonts w:ascii="Arial" w:hAnsi="Arial" w:cs="Arial"/>
                <w:b/>
                <w:color w:val="C00000"/>
                <w:sz w:val="22"/>
              </w:rPr>
              <w:t>REQUIREMENTS</w:t>
            </w:r>
          </w:p>
        </w:tc>
      </w:tr>
      <w:tr w:rsidR="00D347D0" w:rsidRPr="003B37A1" w14:paraId="706A1B50" w14:textId="77777777" w:rsidTr="003B37A1">
        <w:tc>
          <w:tcPr>
            <w:tcW w:w="9708" w:type="dxa"/>
            <w:shd w:val="clear" w:color="auto" w:fill="auto"/>
          </w:tcPr>
          <w:p w14:paraId="1A05ED37" w14:textId="16D3BD46" w:rsidR="00D347D0" w:rsidRPr="003B37A1" w:rsidRDefault="007F5C3B" w:rsidP="00D347D0">
            <w:pPr>
              <w:overflowPunct/>
              <w:autoSpaceDE/>
              <w:autoSpaceDN/>
              <w:adjustRightInd/>
              <w:spacing w:before="80" w:after="80"/>
              <w:textAlignment w:val="auto"/>
              <w:rPr>
                <w:rFonts w:ascii="Arial" w:hAnsi="Arial" w:cs="Arial"/>
                <w:sz w:val="22"/>
                <w:highlight w:val="yellow"/>
              </w:rPr>
            </w:pPr>
            <w:r w:rsidRPr="00C4607B">
              <w:rPr>
                <w:rFonts w:ascii="Arial" w:hAnsi="Arial" w:cs="Arial"/>
                <w:sz w:val="22"/>
              </w:rPr>
              <w:t>Introduction</w:t>
            </w:r>
          </w:p>
        </w:tc>
      </w:tr>
      <w:tr w:rsidR="007F5C3B" w:rsidRPr="003B37A1" w14:paraId="692FA85F" w14:textId="77777777" w:rsidTr="003B37A1">
        <w:tc>
          <w:tcPr>
            <w:tcW w:w="9708" w:type="dxa"/>
            <w:shd w:val="clear" w:color="auto" w:fill="auto"/>
          </w:tcPr>
          <w:p w14:paraId="4C11FD4F" w14:textId="03F46332" w:rsidR="007F5C3B" w:rsidRPr="00D347D0" w:rsidRDefault="007F5C3B" w:rsidP="007F5C3B">
            <w:pPr>
              <w:overflowPunct/>
              <w:autoSpaceDE/>
              <w:autoSpaceDN/>
              <w:adjustRightInd/>
              <w:spacing w:before="80" w:after="80"/>
              <w:textAlignment w:val="auto"/>
              <w:rPr>
                <w:rFonts w:ascii="Arial" w:hAnsi="Arial" w:cs="Arial"/>
                <w:sz w:val="22"/>
                <w:highlight w:val="yellow"/>
              </w:rPr>
            </w:pPr>
            <w:r w:rsidRPr="00C4607B">
              <w:rPr>
                <w:rFonts w:ascii="Arial" w:hAnsi="Arial" w:cs="Arial"/>
                <w:sz w:val="22"/>
              </w:rPr>
              <w:t xml:space="preserve">Decarbonisation Operating </w:t>
            </w:r>
            <w:r w:rsidRPr="00E87F04">
              <w:rPr>
                <w:rFonts w:ascii="Arial" w:hAnsi="Arial" w:cs="Arial"/>
                <w:sz w:val="22"/>
              </w:rPr>
              <w:t>Model and Service Delivery Structure</w:t>
            </w:r>
          </w:p>
        </w:tc>
      </w:tr>
      <w:tr w:rsidR="007F5C3B" w:rsidRPr="003B37A1" w14:paraId="64FD3536" w14:textId="77777777" w:rsidTr="003B37A1">
        <w:tc>
          <w:tcPr>
            <w:tcW w:w="9708" w:type="dxa"/>
            <w:shd w:val="clear" w:color="auto" w:fill="auto"/>
          </w:tcPr>
          <w:p w14:paraId="31A6BF14" w14:textId="49E2B86E" w:rsidR="007F5C3B" w:rsidRPr="003B37A1" w:rsidRDefault="007F5C3B" w:rsidP="007F5C3B">
            <w:pPr>
              <w:overflowPunct/>
              <w:autoSpaceDE/>
              <w:autoSpaceDN/>
              <w:adjustRightInd/>
              <w:spacing w:before="80" w:after="80"/>
              <w:textAlignment w:val="auto"/>
              <w:rPr>
                <w:rFonts w:ascii="Arial" w:hAnsi="Arial" w:cs="Arial"/>
                <w:sz w:val="22"/>
              </w:rPr>
            </w:pPr>
            <w:r w:rsidRPr="00483ABA">
              <w:rPr>
                <w:rFonts w:ascii="Arial" w:hAnsi="Arial" w:cs="Arial"/>
                <w:sz w:val="22"/>
              </w:rPr>
              <w:t xml:space="preserve">Service Delivery Technical Specification Requirements </w:t>
            </w:r>
          </w:p>
        </w:tc>
      </w:tr>
      <w:tr w:rsidR="007F5C3B" w:rsidRPr="003B37A1" w14:paraId="0504C402" w14:textId="77777777" w:rsidTr="003B37A1">
        <w:tc>
          <w:tcPr>
            <w:tcW w:w="9708" w:type="dxa"/>
          </w:tcPr>
          <w:p w14:paraId="2F204BB2" w14:textId="3553CB6B" w:rsidR="007F5C3B" w:rsidRPr="003B37A1" w:rsidRDefault="007F5C3B" w:rsidP="007F5C3B">
            <w:pPr>
              <w:overflowPunct/>
              <w:autoSpaceDE/>
              <w:autoSpaceDN/>
              <w:adjustRightInd/>
              <w:spacing w:before="80" w:after="80"/>
              <w:textAlignment w:val="auto"/>
              <w:rPr>
                <w:rFonts w:ascii="Arial" w:hAnsi="Arial" w:cs="Arial"/>
                <w:b/>
                <w:sz w:val="22"/>
              </w:rPr>
            </w:pPr>
            <w:r w:rsidRPr="00483ABA">
              <w:rPr>
                <w:rFonts w:ascii="Arial" w:hAnsi="Arial" w:cs="Arial"/>
                <w:b/>
                <w:color w:val="C00000"/>
                <w:sz w:val="22"/>
              </w:rPr>
              <w:t>PART C</w:t>
            </w:r>
            <w:r w:rsidRPr="003B37A1">
              <w:rPr>
                <w:rFonts w:ascii="Arial" w:hAnsi="Arial" w:cs="Arial"/>
                <w:b/>
                <w:color w:val="C00000"/>
                <w:sz w:val="22"/>
              </w:rPr>
              <w:t xml:space="preserve"> – PERFORMANCE MEASUREMENT FRAMEWORK </w:t>
            </w:r>
          </w:p>
        </w:tc>
      </w:tr>
      <w:tr w:rsidR="007F5C3B" w:rsidRPr="003B37A1" w14:paraId="0F229659" w14:textId="77777777" w:rsidTr="003B37A1">
        <w:tc>
          <w:tcPr>
            <w:tcW w:w="9708" w:type="dxa"/>
            <w:shd w:val="clear" w:color="auto" w:fill="auto"/>
          </w:tcPr>
          <w:p w14:paraId="22E03A20" w14:textId="77777777" w:rsidR="007F5C3B" w:rsidRPr="003B37A1" w:rsidRDefault="007F5C3B" w:rsidP="007F5C3B">
            <w:pPr>
              <w:overflowPunct/>
              <w:autoSpaceDE/>
              <w:autoSpaceDN/>
              <w:adjustRightInd/>
              <w:spacing w:before="80" w:after="80"/>
              <w:textAlignment w:val="auto"/>
              <w:rPr>
                <w:rFonts w:ascii="Arial" w:hAnsi="Arial" w:cs="Arial"/>
                <w:sz w:val="22"/>
              </w:rPr>
            </w:pPr>
            <w:r w:rsidRPr="003B37A1">
              <w:rPr>
                <w:rFonts w:ascii="Arial" w:hAnsi="Arial"/>
                <w:sz w:val="22"/>
              </w:rPr>
              <w:t>Introduction</w:t>
            </w:r>
          </w:p>
        </w:tc>
      </w:tr>
      <w:tr w:rsidR="007F5C3B" w:rsidRPr="003B37A1" w14:paraId="28BFA0A3" w14:textId="77777777" w:rsidTr="003B37A1">
        <w:tc>
          <w:tcPr>
            <w:tcW w:w="9708" w:type="dxa"/>
            <w:shd w:val="clear" w:color="auto" w:fill="auto"/>
          </w:tcPr>
          <w:p w14:paraId="3CEE9B11" w14:textId="77777777" w:rsidR="007F5C3B" w:rsidRPr="003B37A1" w:rsidRDefault="007F5C3B" w:rsidP="007F5C3B">
            <w:pPr>
              <w:overflowPunct/>
              <w:autoSpaceDE/>
              <w:autoSpaceDN/>
              <w:adjustRightInd/>
              <w:spacing w:before="80" w:after="80"/>
              <w:textAlignment w:val="auto"/>
              <w:rPr>
                <w:rFonts w:ascii="Arial" w:hAnsi="Arial" w:cs="Arial"/>
                <w:sz w:val="22"/>
              </w:rPr>
            </w:pPr>
            <w:r w:rsidRPr="003B37A1">
              <w:rPr>
                <w:rFonts w:ascii="Arial" w:hAnsi="Arial" w:cs="Arial"/>
                <w:sz w:val="22"/>
              </w:rPr>
              <w:t xml:space="preserve">Application of </w:t>
            </w:r>
            <w:hyperlink w:anchor="_Evaluation_Process" w:history="1">
              <w:r w:rsidRPr="003B37A1">
                <w:rPr>
                  <w:rFonts w:ascii="Arial" w:hAnsi="Arial" w:cs="Arial"/>
                  <w:sz w:val="22"/>
                </w:rPr>
                <w:t>Key</w:t>
              </w:r>
            </w:hyperlink>
            <w:r w:rsidRPr="003B37A1">
              <w:rPr>
                <w:rFonts w:ascii="Arial" w:hAnsi="Arial" w:cs="Arial"/>
                <w:sz w:val="22"/>
              </w:rPr>
              <w:t xml:space="preserve"> Performance Indicators </w:t>
            </w:r>
          </w:p>
        </w:tc>
      </w:tr>
      <w:tr w:rsidR="007F5C3B" w:rsidRPr="003B37A1" w14:paraId="54291EC1" w14:textId="77777777" w:rsidTr="003B37A1">
        <w:tc>
          <w:tcPr>
            <w:tcW w:w="9708" w:type="dxa"/>
          </w:tcPr>
          <w:p w14:paraId="5A824F4D" w14:textId="77777777" w:rsidR="007F5C3B" w:rsidRPr="003B37A1" w:rsidRDefault="007F5C3B" w:rsidP="007F5C3B">
            <w:pPr>
              <w:tabs>
                <w:tab w:val="left" w:pos="787"/>
              </w:tabs>
              <w:overflowPunct/>
              <w:autoSpaceDE/>
              <w:autoSpaceDN/>
              <w:adjustRightInd/>
              <w:spacing w:before="80" w:after="80"/>
              <w:textAlignment w:val="auto"/>
              <w:rPr>
                <w:rFonts w:ascii="Arial" w:hAnsi="Arial" w:cs="Arial"/>
                <w:sz w:val="22"/>
              </w:rPr>
            </w:pPr>
            <w:r w:rsidRPr="003B37A1">
              <w:rPr>
                <w:rFonts w:ascii="Arial" w:hAnsi="Arial" w:cs="Arial"/>
                <w:sz w:val="22"/>
              </w:rPr>
              <w:t xml:space="preserve">Self-Reporting, Performance Review and Rectification </w:t>
            </w:r>
          </w:p>
        </w:tc>
      </w:tr>
      <w:tr w:rsidR="007F5C3B" w:rsidRPr="003B37A1" w14:paraId="7E46DE98" w14:textId="77777777" w:rsidTr="003B37A1">
        <w:tc>
          <w:tcPr>
            <w:tcW w:w="9708" w:type="dxa"/>
          </w:tcPr>
          <w:p w14:paraId="488DAD87" w14:textId="77777777" w:rsidR="007F5C3B" w:rsidRPr="003B37A1" w:rsidRDefault="007F5C3B" w:rsidP="007F5C3B">
            <w:pPr>
              <w:tabs>
                <w:tab w:val="left" w:pos="787"/>
              </w:tabs>
              <w:overflowPunct/>
              <w:autoSpaceDE/>
              <w:autoSpaceDN/>
              <w:adjustRightInd/>
              <w:spacing w:before="80" w:after="80"/>
              <w:textAlignment w:val="auto"/>
              <w:rPr>
                <w:rFonts w:ascii="Arial" w:hAnsi="Arial" w:cs="Arial"/>
                <w:sz w:val="22"/>
              </w:rPr>
            </w:pPr>
            <w:r w:rsidRPr="003B37A1">
              <w:rPr>
                <w:rFonts w:ascii="Arial" w:hAnsi="Arial" w:cs="Arial"/>
                <w:sz w:val="22"/>
              </w:rPr>
              <w:t>Persistent Breach</w:t>
            </w:r>
          </w:p>
        </w:tc>
      </w:tr>
      <w:tr w:rsidR="007F5C3B" w:rsidRPr="003B37A1" w14:paraId="2DB40D16" w14:textId="77777777" w:rsidTr="003B37A1">
        <w:tc>
          <w:tcPr>
            <w:tcW w:w="9708" w:type="dxa"/>
          </w:tcPr>
          <w:p w14:paraId="085B32AF" w14:textId="44C333A2" w:rsidR="007F5C3B" w:rsidRPr="00483ABA" w:rsidRDefault="007F5C3B" w:rsidP="007F5C3B">
            <w:pPr>
              <w:tabs>
                <w:tab w:val="left" w:pos="787"/>
              </w:tabs>
              <w:overflowPunct/>
              <w:autoSpaceDE/>
              <w:autoSpaceDN/>
              <w:adjustRightInd/>
              <w:spacing w:before="80" w:after="80"/>
              <w:textAlignment w:val="auto"/>
              <w:rPr>
                <w:rFonts w:ascii="Arial" w:hAnsi="Arial" w:cs="Arial"/>
                <w:sz w:val="22"/>
              </w:rPr>
            </w:pPr>
            <w:r w:rsidRPr="00483ABA">
              <w:rPr>
                <w:rFonts w:ascii="Arial" w:hAnsi="Arial" w:cs="Arial"/>
                <w:sz w:val="22"/>
              </w:rPr>
              <w:t>Annex A – Professional Services in Construction Framework Agreement Specification</w:t>
            </w:r>
          </w:p>
        </w:tc>
      </w:tr>
      <w:tr w:rsidR="007F5C3B" w:rsidRPr="003B37A1" w14:paraId="70CE7D97" w14:textId="77777777" w:rsidTr="003B37A1">
        <w:tc>
          <w:tcPr>
            <w:tcW w:w="9708" w:type="dxa"/>
          </w:tcPr>
          <w:p w14:paraId="7B7FCC53" w14:textId="7BF5CBF1" w:rsidR="007F5C3B" w:rsidRPr="003B37A1" w:rsidRDefault="007F5C3B" w:rsidP="007F5C3B">
            <w:pPr>
              <w:tabs>
                <w:tab w:val="left" w:pos="787"/>
              </w:tabs>
              <w:overflowPunct/>
              <w:autoSpaceDE/>
              <w:autoSpaceDN/>
              <w:adjustRightInd/>
              <w:spacing w:before="80" w:after="80"/>
              <w:textAlignment w:val="auto"/>
              <w:rPr>
                <w:rFonts w:ascii="Arial" w:hAnsi="Arial" w:cs="Arial"/>
                <w:sz w:val="22"/>
                <w:highlight w:val="yellow"/>
              </w:rPr>
            </w:pPr>
            <w:r w:rsidRPr="004B0DD5">
              <w:rPr>
                <w:rFonts w:ascii="Arial" w:hAnsi="Arial" w:cs="Arial"/>
                <w:sz w:val="22"/>
              </w:rPr>
              <w:t>Annex B – Key Performance Indicators</w:t>
            </w:r>
          </w:p>
        </w:tc>
      </w:tr>
    </w:tbl>
    <w:p w14:paraId="1FEA385E" w14:textId="77777777" w:rsidR="00E17608" w:rsidRDefault="00E17608" w:rsidP="00397B51">
      <w:pPr>
        <w:jc w:val="center"/>
        <w:rPr>
          <w:rFonts w:ascii="Arial" w:hAnsi="Arial" w:cs="Arial"/>
          <w:b/>
          <w:sz w:val="22"/>
          <w:szCs w:val="22"/>
        </w:rPr>
      </w:pPr>
    </w:p>
    <w:p w14:paraId="77812F09" w14:textId="7C47A9AF" w:rsidR="00EB1CC8" w:rsidRDefault="00EB1CC8">
      <w:pPr>
        <w:overflowPunct/>
        <w:autoSpaceDE/>
        <w:autoSpaceDN/>
        <w:adjustRightInd/>
        <w:spacing w:before="0" w:after="0"/>
        <w:textAlignment w:val="auto"/>
        <w:rPr>
          <w:rFonts w:ascii="Arial" w:hAnsi="Arial" w:cs="Arial"/>
          <w:b/>
          <w:sz w:val="22"/>
          <w:szCs w:val="22"/>
        </w:rPr>
      </w:pPr>
      <w:r>
        <w:rPr>
          <w:rFonts w:ascii="Arial" w:hAnsi="Arial" w:cs="Arial"/>
          <w:b/>
          <w:sz w:val="22"/>
          <w:szCs w:val="22"/>
        </w:rPr>
        <w:br w:type="page"/>
      </w:r>
    </w:p>
    <w:p w14:paraId="64459675" w14:textId="77777777" w:rsidR="00E17608" w:rsidRDefault="00E17608" w:rsidP="00397B51">
      <w:pPr>
        <w:jc w:val="center"/>
        <w:rPr>
          <w:rFonts w:ascii="Arial" w:hAnsi="Arial" w:cs="Arial"/>
          <w:b/>
          <w:sz w:val="22"/>
          <w:szCs w:val="22"/>
        </w:rPr>
      </w:pPr>
    </w:p>
    <w:p w14:paraId="06AAAF47" w14:textId="48CB8B9A" w:rsidR="00D42E5A" w:rsidRPr="00D42E5A" w:rsidRDefault="00D42E5A" w:rsidP="00D42E5A">
      <w:pPr>
        <w:keepNext/>
        <w:pBdr>
          <w:bottom w:val="single" w:sz="2" w:space="2" w:color="000000"/>
        </w:pBdr>
        <w:overflowPunct/>
        <w:autoSpaceDE/>
        <w:autoSpaceDN/>
        <w:adjustRightInd/>
        <w:spacing w:after="60"/>
        <w:jc w:val="center"/>
        <w:textAlignment w:val="auto"/>
        <w:outlineLvl w:val="0"/>
        <w:rPr>
          <w:rFonts w:ascii="Arial" w:hAnsi="Arial" w:cs="Arial"/>
          <w:bCs/>
          <w:color w:val="C00000"/>
          <w:spacing w:val="5"/>
          <w:kern w:val="32"/>
          <w:sz w:val="32"/>
          <w:szCs w:val="32"/>
        </w:rPr>
      </w:pPr>
      <w:r w:rsidRPr="00D42E5A">
        <w:rPr>
          <w:rFonts w:ascii="Arial" w:hAnsi="Arial" w:cs="Arial"/>
          <w:b/>
          <w:smallCaps/>
          <w:color w:val="C00000"/>
          <w:spacing w:val="5"/>
          <w:kern w:val="32"/>
          <w:sz w:val="32"/>
          <w:szCs w:val="32"/>
        </w:rPr>
        <w:t>INTRODUCTION</w:t>
      </w:r>
    </w:p>
    <w:p w14:paraId="04207CC5" w14:textId="77777777" w:rsidR="00D42E5A" w:rsidRDefault="00D42E5A" w:rsidP="00D42E5A">
      <w:pPr>
        <w:tabs>
          <w:tab w:val="num" w:pos="1241"/>
        </w:tabs>
        <w:overflowPunct/>
        <w:autoSpaceDE/>
        <w:autoSpaceDN/>
        <w:adjustRightInd/>
        <w:spacing w:before="0" w:after="0"/>
        <w:ind w:left="539"/>
        <w:jc w:val="both"/>
        <w:textAlignment w:val="auto"/>
        <w:rPr>
          <w:rFonts w:ascii="Arial" w:hAnsi="Arial" w:cs="Arial"/>
          <w:color w:val="000000"/>
          <w:sz w:val="22"/>
          <w:szCs w:val="22"/>
          <w:lang w:eastAsia="en-GB"/>
        </w:rPr>
      </w:pPr>
    </w:p>
    <w:p w14:paraId="5D12F74E" w14:textId="759389C2" w:rsidR="00D42E5A" w:rsidRPr="00D42E5A" w:rsidRDefault="00D42E5A" w:rsidP="00575C61">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purpose of this</w:t>
      </w:r>
      <w:r w:rsidR="00575C61" w:rsidRPr="00084328">
        <w:rPr>
          <w:rFonts w:ascii="Arial" w:hAnsi="Arial" w:cs="Arial"/>
          <w:color w:val="000000"/>
          <w:sz w:val="22"/>
          <w:szCs w:val="22"/>
          <w:lang w:eastAsia="en-GB"/>
        </w:rPr>
        <w:t xml:space="preserve"> Schedule</w:t>
      </w:r>
      <w:r w:rsidRPr="00D42E5A">
        <w:rPr>
          <w:rFonts w:ascii="Arial" w:hAnsi="Arial" w:cs="Arial"/>
          <w:color w:val="000000"/>
          <w:sz w:val="22"/>
          <w:szCs w:val="22"/>
          <w:lang w:eastAsia="en-GB"/>
        </w:rPr>
        <w:t xml:space="preserve"> 1 (</w:t>
      </w:r>
      <w:r w:rsidR="00575C61" w:rsidRPr="00084328">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r w:rsidR="00575C61" w:rsidRPr="00084328">
        <w:rPr>
          <w:rFonts w:ascii="Arial" w:hAnsi="Arial" w:cs="Arial"/>
          <w:color w:val="000000"/>
          <w:sz w:val="22"/>
          <w:szCs w:val="22"/>
          <w:lang w:eastAsia="en-GB"/>
        </w:rPr>
        <w:t xml:space="preserve"> of the National Decarbonisation Consultancy Services Call-off Contract</w:t>
      </w:r>
      <w:r w:rsidR="00084328">
        <w:rPr>
          <w:rFonts w:ascii="Arial" w:hAnsi="Arial" w:cs="Arial"/>
          <w:color w:val="000000"/>
          <w:sz w:val="22"/>
          <w:szCs w:val="22"/>
          <w:lang w:eastAsia="en-GB"/>
        </w:rPr>
        <w:t xml:space="preserve"> (the ‘Call-off Contract)</w:t>
      </w:r>
      <w:r w:rsidRPr="00D42E5A">
        <w:rPr>
          <w:rFonts w:ascii="Arial" w:hAnsi="Arial" w:cs="Arial"/>
          <w:color w:val="000000"/>
          <w:sz w:val="22"/>
          <w:szCs w:val="22"/>
          <w:lang w:eastAsia="en-GB"/>
        </w:rPr>
        <w:t xml:space="preserve"> is to:</w:t>
      </w:r>
    </w:p>
    <w:p w14:paraId="3BA6543C" w14:textId="20212F03"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set out the baseline general technical specification requirements and quality standards, which shall be applicable to all </w:t>
      </w:r>
      <w:r w:rsidR="00575C61" w:rsidRPr="00084328">
        <w:rPr>
          <w:rFonts w:ascii="Arial" w:hAnsi="Arial" w:cs="Arial"/>
          <w:sz w:val="22"/>
          <w:szCs w:val="22"/>
          <w:lang w:eastAsia="en-GB"/>
        </w:rPr>
        <w:t>Work Orders to be entered into by Additional Client Organisations, as well as to the service delivery obligations that the Consultant is assuming pursuant to the Call-off Contract;</w:t>
      </w:r>
    </w:p>
    <w:p w14:paraId="76FA6706" w14:textId="0CCA8625"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define </w:t>
      </w:r>
      <w:r w:rsidR="00575C61" w:rsidRPr="00084328">
        <w:rPr>
          <w:rFonts w:ascii="Arial" w:hAnsi="Arial" w:cs="Arial"/>
          <w:sz w:val="22"/>
          <w:szCs w:val="22"/>
          <w:lang w:eastAsia="en-GB"/>
        </w:rPr>
        <w:t xml:space="preserve">the national service delivery model and governance structure to be implemented for the purpose of ensuring that the Consultant </w:t>
      </w:r>
      <w:r w:rsidR="00084328" w:rsidRPr="00084328">
        <w:rPr>
          <w:rFonts w:ascii="Arial" w:hAnsi="Arial" w:cs="Arial"/>
          <w:sz w:val="22"/>
          <w:szCs w:val="22"/>
          <w:lang w:eastAsia="en-GB"/>
        </w:rPr>
        <w:t>is able to deliver all Work Orders on the basis of a cohesive operating model and manage such Work Orders in the most efficient and effective manner</w:t>
      </w:r>
      <w:r w:rsidRPr="00D42E5A">
        <w:rPr>
          <w:rFonts w:ascii="Arial" w:hAnsi="Arial" w:cs="Arial"/>
          <w:sz w:val="22"/>
          <w:szCs w:val="22"/>
          <w:lang w:eastAsia="en-GB"/>
        </w:rPr>
        <w:t>;</w:t>
      </w:r>
    </w:p>
    <w:p w14:paraId="7F4F3A3A" w14:textId="48E91F5D"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describe the </w:t>
      </w:r>
      <w:r w:rsidR="00084328" w:rsidRPr="00084328">
        <w:rPr>
          <w:rFonts w:ascii="Arial" w:hAnsi="Arial" w:cs="Arial"/>
          <w:sz w:val="22"/>
          <w:szCs w:val="22"/>
          <w:lang w:eastAsia="en-GB"/>
        </w:rPr>
        <w:t>key characteristics of the national decarbonisation operating model as well as the specific technical requirements that may form part of the specification of any one of the Work Orders to be commissioned under the Call-off Contract</w:t>
      </w:r>
      <w:r w:rsidRPr="00D42E5A">
        <w:rPr>
          <w:rFonts w:ascii="Arial" w:hAnsi="Arial" w:cs="Arial"/>
          <w:sz w:val="22"/>
          <w:szCs w:val="22"/>
          <w:lang w:eastAsia="en-GB"/>
        </w:rPr>
        <w:t>; and</w:t>
      </w:r>
    </w:p>
    <w:p w14:paraId="1D79B663" w14:textId="07CF8F4C" w:rsidR="00D42E5A" w:rsidRPr="00D42E5A" w:rsidRDefault="00D42E5A" w:rsidP="00575C61">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set out the </w:t>
      </w:r>
      <w:r w:rsidR="00084328" w:rsidRPr="00084328">
        <w:rPr>
          <w:rFonts w:ascii="Arial" w:hAnsi="Arial" w:cs="Arial"/>
          <w:sz w:val="22"/>
          <w:szCs w:val="22"/>
          <w:lang w:eastAsia="en-GB"/>
        </w:rPr>
        <w:t xml:space="preserve">contract management procedures and the </w:t>
      </w:r>
      <w:r w:rsidRPr="00D42E5A">
        <w:rPr>
          <w:rFonts w:ascii="Arial" w:hAnsi="Arial" w:cs="Arial"/>
          <w:sz w:val="22"/>
          <w:szCs w:val="22"/>
          <w:lang w:eastAsia="en-GB"/>
        </w:rPr>
        <w:t>Performance Measurement Framework (‘PMF’) that will be applied</w:t>
      </w:r>
      <w:r w:rsidR="00084328" w:rsidRPr="00084328">
        <w:rPr>
          <w:rFonts w:ascii="Arial" w:hAnsi="Arial" w:cs="Arial"/>
          <w:sz w:val="22"/>
          <w:szCs w:val="22"/>
          <w:lang w:eastAsia="en-GB"/>
        </w:rPr>
        <w:t xml:space="preserve"> </w:t>
      </w:r>
      <w:r w:rsidR="00084328">
        <w:rPr>
          <w:rFonts w:ascii="Arial" w:hAnsi="Arial" w:cs="Arial"/>
          <w:sz w:val="22"/>
          <w:szCs w:val="22"/>
          <w:lang w:eastAsia="en-GB"/>
        </w:rPr>
        <w:t xml:space="preserve">throughout the contract term (including any extensions) </w:t>
      </w:r>
      <w:r w:rsidR="00084328" w:rsidRPr="00084328">
        <w:rPr>
          <w:rFonts w:ascii="Arial" w:hAnsi="Arial" w:cs="Arial"/>
          <w:sz w:val="22"/>
          <w:szCs w:val="22"/>
          <w:lang w:eastAsia="en-GB"/>
        </w:rPr>
        <w:t xml:space="preserve">at a national and at an individual Work Order level </w:t>
      </w:r>
      <w:r w:rsidRPr="00D42E5A">
        <w:rPr>
          <w:rFonts w:ascii="Arial" w:hAnsi="Arial" w:cs="Arial"/>
          <w:sz w:val="22"/>
          <w:szCs w:val="22"/>
          <w:lang w:eastAsia="en-GB"/>
        </w:rPr>
        <w:t xml:space="preserve">for the purpose of managing and monitoring the </w:t>
      </w:r>
      <w:r w:rsidR="00084328" w:rsidRPr="00084328">
        <w:rPr>
          <w:rFonts w:ascii="Arial" w:hAnsi="Arial" w:cs="Arial"/>
          <w:sz w:val="22"/>
          <w:szCs w:val="22"/>
          <w:lang w:eastAsia="en-GB"/>
        </w:rPr>
        <w:t>Consultant’s</w:t>
      </w:r>
      <w:r w:rsidRPr="00D42E5A">
        <w:rPr>
          <w:rFonts w:ascii="Arial" w:hAnsi="Arial" w:cs="Arial"/>
          <w:sz w:val="22"/>
          <w:szCs w:val="22"/>
          <w:lang w:eastAsia="en-GB"/>
        </w:rPr>
        <w:t xml:space="preserve"> performance against all technical requirements and quality standards</w:t>
      </w:r>
      <w:r w:rsidR="00084328" w:rsidRPr="00084328">
        <w:rPr>
          <w:rFonts w:ascii="Arial" w:hAnsi="Arial" w:cs="Arial"/>
          <w:sz w:val="22"/>
          <w:szCs w:val="22"/>
          <w:lang w:eastAsia="en-GB"/>
        </w:rPr>
        <w:t xml:space="preserve"> set out in this Schedule 1. </w:t>
      </w:r>
    </w:p>
    <w:p w14:paraId="6156BC6B" w14:textId="43FDC7B0" w:rsidR="00D42E5A" w:rsidRP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986EA1" w:rsidRPr="00323DC9">
        <w:rPr>
          <w:rFonts w:ascii="Arial" w:hAnsi="Arial" w:cs="Arial"/>
          <w:color w:val="000000"/>
          <w:sz w:val="22"/>
          <w:szCs w:val="22"/>
          <w:lang w:eastAsia="en-GB"/>
        </w:rPr>
        <w:t xml:space="preserve">primary strategic drivers of the Call-off Contract, which is commissioned by the </w:t>
      </w:r>
      <w:r w:rsidR="006A5F58" w:rsidRPr="00323DC9">
        <w:rPr>
          <w:rFonts w:ascii="Arial" w:hAnsi="Arial" w:cs="Arial"/>
          <w:color w:val="000000"/>
          <w:sz w:val="22"/>
          <w:szCs w:val="22"/>
          <w:lang w:eastAsia="en-GB"/>
        </w:rPr>
        <w:t>National Fire Chiefs Council (the ‘NFCC’</w:t>
      </w:r>
      <w:r w:rsidR="004B45A4">
        <w:rPr>
          <w:rFonts w:ascii="Arial" w:hAnsi="Arial" w:cs="Arial"/>
          <w:color w:val="000000"/>
          <w:sz w:val="22"/>
          <w:szCs w:val="22"/>
          <w:lang w:eastAsia="en-GB"/>
        </w:rPr>
        <w:t>) Procurement</w:t>
      </w:r>
      <w:r w:rsidR="006A5F58" w:rsidRPr="00323DC9">
        <w:rPr>
          <w:rFonts w:ascii="Arial" w:hAnsi="Arial" w:cs="Arial"/>
          <w:color w:val="000000"/>
          <w:sz w:val="22"/>
          <w:szCs w:val="22"/>
          <w:lang w:eastAsia="en-GB"/>
        </w:rPr>
        <w:t xml:space="preserve"> Hub and the Facilities Management (’FM’) and Construction National Strategic Task and Finish Group on behalf of the NFCC</w:t>
      </w:r>
      <w:r w:rsidR="004B45A4">
        <w:rPr>
          <w:rFonts w:ascii="Arial" w:hAnsi="Arial" w:cs="Arial"/>
          <w:color w:val="000000"/>
          <w:sz w:val="22"/>
          <w:szCs w:val="22"/>
          <w:lang w:eastAsia="en-GB"/>
        </w:rPr>
        <w:t>, also referred to as ‘Client Organisation</w:t>
      </w:r>
      <w:r w:rsidR="00F33FC7">
        <w:rPr>
          <w:rFonts w:ascii="Arial" w:hAnsi="Arial" w:cs="Arial"/>
          <w:color w:val="000000"/>
          <w:sz w:val="22"/>
          <w:szCs w:val="22"/>
          <w:lang w:eastAsia="en-GB"/>
        </w:rPr>
        <w:t xml:space="preserve">’, </w:t>
      </w:r>
      <w:r w:rsidRPr="00D42E5A">
        <w:rPr>
          <w:rFonts w:ascii="Arial" w:hAnsi="Arial" w:cs="Arial"/>
          <w:color w:val="000000"/>
          <w:sz w:val="22"/>
          <w:szCs w:val="22"/>
          <w:lang w:eastAsia="en-GB"/>
        </w:rPr>
        <w:t>are:</w:t>
      </w:r>
    </w:p>
    <w:p w14:paraId="57874783" w14:textId="1B4F0727" w:rsidR="00D42E5A" w:rsidRPr="00323DC9" w:rsidRDefault="00323DC9" w:rsidP="006A5F58">
      <w:pPr>
        <w:numPr>
          <w:ilvl w:val="1"/>
          <w:numId w:val="55"/>
        </w:numPr>
        <w:overflowPunct/>
        <w:autoSpaceDE/>
        <w:autoSpaceDN/>
        <w:adjustRightInd/>
        <w:jc w:val="both"/>
        <w:textAlignment w:val="auto"/>
        <w:rPr>
          <w:rFonts w:ascii="Arial" w:hAnsi="Arial" w:cs="Arial"/>
          <w:sz w:val="22"/>
          <w:szCs w:val="22"/>
          <w:lang w:eastAsia="en-GB"/>
        </w:rPr>
      </w:pPr>
      <w:r w:rsidRPr="00323DC9">
        <w:rPr>
          <w:rFonts w:ascii="Arial" w:hAnsi="Arial" w:cs="Arial"/>
          <w:sz w:val="22"/>
          <w:szCs w:val="22"/>
          <w:lang w:eastAsia="en-GB"/>
        </w:rPr>
        <w:t>Implementing a ‘National Decarbonisation Strategy’ in accordance with the Home Office Fire Priority of establishing and rolling out a national strategy or set of national strategies for estates</w:t>
      </w:r>
      <w:r w:rsidR="00D42E5A" w:rsidRPr="00D42E5A">
        <w:rPr>
          <w:rFonts w:ascii="Arial" w:hAnsi="Arial" w:cs="Arial"/>
          <w:sz w:val="22"/>
          <w:szCs w:val="22"/>
          <w:lang w:eastAsia="en-GB"/>
        </w:rPr>
        <w:t>;</w:t>
      </w:r>
    </w:p>
    <w:p w14:paraId="364674A9" w14:textId="4C6E7E7D" w:rsidR="00323DC9" w:rsidRPr="005A432B" w:rsidRDefault="00323DC9" w:rsidP="00323DC9">
      <w:pPr>
        <w:pStyle w:val="ListParagraph"/>
        <w:numPr>
          <w:ilvl w:val="1"/>
          <w:numId w:val="55"/>
        </w:numPr>
        <w:jc w:val="both"/>
        <w:rPr>
          <w:rFonts w:ascii="Arial" w:hAnsi="Arial" w:cs="Arial"/>
          <w:sz w:val="22"/>
          <w:szCs w:val="22"/>
          <w:lang w:eastAsia="en-GB"/>
        </w:rPr>
      </w:pPr>
      <w:r w:rsidRPr="00323DC9">
        <w:rPr>
          <w:rFonts w:ascii="Arial" w:hAnsi="Arial" w:cs="Arial"/>
          <w:sz w:val="22"/>
          <w:szCs w:val="22"/>
          <w:lang w:eastAsia="en-GB"/>
        </w:rPr>
        <w:t>Aggregati</w:t>
      </w:r>
      <w:r>
        <w:rPr>
          <w:rFonts w:ascii="Arial" w:hAnsi="Arial" w:cs="Arial"/>
          <w:sz w:val="22"/>
          <w:szCs w:val="22"/>
          <w:lang w:eastAsia="en-GB"/>
        </w:rPr>
        <w:t xml:space="preserve">ng </w:t>
      </w:r>
      <w:r w:rsidRPr="00323DC9">
        <w:rPr>
          <w:rFonts w:ascii="Arial" w:hAnsi="Arial" w:cs="Arial"/>
          <w:sz w:val="22"/>
          <w:szCs w:val="22"/>
          <w:lang w:eastAsia="en-GB"/>
        </w:rPr>
        <w:t xml:space="preserve">demand across Fire and Rescue Services to bring better commercial, operational and financial results (including but not limited to cashable and process </w:t>
      </w:r>
      <w:r w:rsidRPr="005A432B">
        <w:rPr>
          <w:rFonts w:ascii="Arial" w:hAnsi="Arial" w:cs="Arial"/>
          <w:sz w:val="22"/>
          <w:szCs w:val="22"/>
          <w:lang w:eastAsia="en-GB"/>
        </w:rPr>
        <w:t>savings)</w:t>
      </w:r>
      <w:r w:rsidRPr="005A432B">
        <w:rPr>
          <w:rFonts w:ascii="Arial" w:hAnsi="Arial" w:cs="Arial"/>
          <w:sz w:val="22"/>
          <w:szCs w:val="22"/>
          <w:lang w:eastAsia="en-GB"/>
        </w:rPr>
        <w:t>;</w:t>
      </w:r>
    </w:p>
    <w:p w14:paraId="1835D2B9" w14:textId="77777777" w:rsidR="005A432B" w:rsidRPr="005A432B" w:rsidRDefault="005A432B" w:rsidP="006A5F58">
      <w:pPr>
        <w:numPr>
          <w:ilvl w:val="1"/>
          <w:numId w:val="55"/>
        </w:numPr>
        <w:overflowPunct/>
        <w:autoSpaceDE/>
        <w:autoSpaceDN/>
        <w:adjustRightInd/>
        <w:jc w:val="both"/>
        <w:textAlignment w:val="auto"/>
        <w:rPr>
          <w:rFonts w:ascii="Arial" w:hAnsi="Arial" w:cs="Arial"/>
          <w:sz w:val="22"/>
          <w:szCs w:val="22"/>
          <w:lang w:eastAsia="en-GB"/>
        </w:rPr>
      </w:pPr>
      <w:r w:rsidRPr="005A432B">
        <w:rPr>
          <w:rFonts w:ascii="Arial" w:hAnsi="Arial" w:cs="Arial"/>
          <w:sz w:val="22"/>
          <w:szCs w:val="22"/>
          <w:lang w:eastAsia="en-GB"/>
        </w:rPr>
        <w:t>Establishing a national decarbonisation operating model which fully supports the seamless and cohesive application of standardised practices; and</w:t>
      </w:r>
    </w:p>
    <w:p w14:paraId="03C012B4" w14:textId="2D014C9A" w:rsidR="00323DC9" w:rsidRPr="00D42E5A" w:rsidRDefault="00323DC9" w:rsidP="005A432B">
      <w:pPr>
        <w:numPr>
          <w:ilvl w:val="1"/>
          <w:numId w:val="55"/>
        </w:numPr>
        <w:overflowPunct/>
        <w:autoSpaceDE/>
        <w:autoSpaceDN/>
        <w:adjustRightInd/>
        <w:jc w:val="both"/>
        <w:textAlignment w:val="auto"/>
        <w:rPr>
          <w:rFonts w:ascii="Arial" w:hAnsi="Arial" w:cs="Arial"/>
          <w:sz w:val="22"/>
          <w:szCs w:val="22"/>
          <w:lang w:eastAsia="en-GB"/>
        </w:rPr>
      </w:pPr>
      <w:r w:rsidRPr="005A432B">
        <w:rPr>
          <w:rFonts w:ascii="Arial" w:hAnsi="Arial" w:cs="Arial"/>
          <w:sz w:val="22"/>
          <w:szCs w:val="22"/>
          <w:lang w:eastAsia="en-GB"/>
        </w:rPr>
        <w:t xml:space="preserve">Promoting and </w:t>
      </w:r>
      <w:r w:rsidR="005A432B" w:rsidRPr="005A432B">
        <w:rPr>
          <w:rFonts w:ascii="Arial" w:hAnsi="Arial" w:cs="Arial"/>
          <w:sz w:val="22"/>
          <w:szCs w:val="22"/>
          <w:lang w:eastAsia="en-GB"/>
        </w:rPr>
        <w:t>delivering</w:t>
      </w:r>
      <w:r w:rsidRPr="005A432B">
        <w:rPr>
          <w:rFonts w:ascii="Arial" w:hAnsi="Arial" w:cs="Arial"/>
          <w:sz w:val="22"/>
          <w:szCs w:val="22"/>
          <w:lang w:eastAsia="en-GB"/>
        </w:rPr>
        <w:t xml:space="preserve"> opportunities for collaboration across the Bluelight sector</w:t>
      </w:r>
      <w:r w:rsidR="005A432B">
        <w:rPr>
          <w:rFonts w:ascii="Arial" w:hAnsi="Arial" w:cs="Arial"/>
          <w:sz w:val="22"/>
          <w:szCs w:val="22"/>
          <w:lang w:eastAsia="en-GB"/>
        </w:rPr>
        <w:t>.</w:t>
      </w:r>
    </w:p>
    <w:p w14:paraId="73FD0845" w14:textId="6AAED967" w:rsid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This </w:t>
      </w:r>
      <w:r w:rsidR="006A5F58" w:rsidRPr="006A5F58">
        <w:rPr>
          <w:rFonts w:ascii="Arial" w:hAnsi="Arial" w:cs="Arial"/>
          <w:color w:val="000000"/>
          <w:sz w:val="22"/>
          <w:szCs w:val="22"/>
          <w:lang w:eastAsia="en-GB"/>
        </w:rPr>
        <w:t>Schedule 1</w:t>
      </w:r>
      <w:r w:rsidRPr="00D42E5A">
        <w:rPr>
          <w:rFonts w:ascii="Arial" w:hAnsi="Arial" w:cs="Arial"/>
          <w:color w:val="000000"/>
          <w:sz w:val="22"/>
          <w:szCs w:val="22"/>
          <w:lang w:eastAsia="en-GB"/>
        </w:rPr>
        <w:t xml:space="preserve"> (</w:t>
      </w:r>
      <w:r w:rsidR="006A5F58" w:rsidRPr="006A5F58">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r w:rsidR="006A5F58" w:rsidRPr="006A5F58">
        <w:rPr>
          <w:rFonts w:ascii="Arial" w:hAnsi="Arial" w:cs="Arial"/>
          <w:color w:val="000000"/>
          <w:sz w:val="22"/>
          <w:szCs w:val="22"/>
          <w:lang w:eastAsia="en-GB"/>
        </w:rPr>
        <w:t xml:space="preserve"> also</w:t>
      </w:r>
      <w:r w:rsidRPr="00D42E5A">
        <w:rPr>
          <w:rFonts w:ascii="Arial" w:hAnsi="Arial" w:cs="Arial"/>
          <w:color w:val="000000"/>
          <w:sz w:val="22"/>
          <w:szCs w:val="22"/>
          <w:lang w:eastAsia="en-GB"/>
        </w:rPr>
        <w:t xml:space="preserve"> sets out the relevant parties’ roles and responsibilities in relation to all </w:t>
      </w:r>
      <w:r w:rsidR="006A5F58" w:rsidRPr="006A5F58">
        <w:rPr>
          <w:rFonts w:ascii="Arial" w:hAnsi="Arial" w:cs="Arial"/>
          <w:color w:val="000000"/>
          <w:sz w:val="22"/>
          <w:szCs w:val="22"/>
          <w:lang w:eastAsia="en-GB"/>
        </w:rPr>
        <w:t xml:space="preserve">service </w:t>
      </w:r>
      <w:r w:rsidRPr="00D42E5A">
        <w:rPr>
          <w:rFonts w:ascii="Arial" w:hAnsi="Arial" w:cs="Arial"/>
          <w:color w:val="000000"/>
          <w:sz w:val="22"/>
          <w:szCs w:val="22"/>
          <w:lang w:eastAsia="en-GB"/>
        </w:rPr>
        <w:t xml:space="preserve">elements required to be delivered by the </w:t>
      </w:r>
      <w:r w:rsidR="006A5F58" w:rsidRPr="006A5F5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in accordance with </w:t>
      </w:r>
      <w:r w:rsidR="006A5F58" w:rsidRPr="006A5F58">
        <w:rPr>
          <w:rFonts w:ascii="Arial" w:hAnsi="Arial" w:cs="Arial"/>
          <w:color w:val="000000"/>
          <w:sz w:val="22"/>
          <w:szCs w:val="22"/>
          <w:lang w:eastAsia="en-GB"/>
        </w:rPr>
        <w:t xml:space="preserve">the main body and Schedule 2 (Consultant’s </w:t>
      </w:r>
      <w:r w:rsidR="00222475">
        <w:rPr>
          <w:rFonts w:ascii="Arial" w:hAnsi="Arial" w:cs="Arial"/>
          <w:color w:val="000000"/>
          <w:sz w:val="22"/>
          <w:szCs w:val="22"/>
          <w:lang w:eastAsia="en-GB"/>
        </w:rPr>
        <w:t xml:space="preserve">Programme </w:t>
      </w:r>
      <w:r w:rsidR="006A5F58" w:rsidRPr="006A5F58">
        <w:rPr>
          <w:rFonts w:ascii="Arial" w:hAnsi="Arial" w:cs="Arial"/>
          <w:color w:val="000000"/>
          <w:sz w:val="22"/>
          <w:szCs w:val="22"/>
          <w:lang w:eastAsia="en-GB"/>
        </w:rPr>
        <w:t>Proposal) of the Cal-off Contract.</w:t>
      </w:r>
      <w:r w:rsidRPr="00D42E5A">
        <w:rPr>
          <w:rFonts w:ascii="Arial" w:hAnsi="Arial" w:cs="Arial"/>
          <w:color w:val="000000"/>
          <w:sz w:val="22"/>
          <w:szCs w:val="22"/>
          <w:lang w:eastAsia="en-GB"/>
        </w:rPr>
        <w:t xml:space="preserve"> All requirements and standards contained within this </w:t>
      </w:r>
      <w:r w:rsidR="006A5F58" w:rsidRPr="006A5F58">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shall be automatically extended and applicable to the </w:t>
      </w:r>
      <w:r w:rsidR="006A5F58" w:rsidRPr="006A5F58">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w:t>
      </w:r>
      <w:r w:rsidR="006A5F58" w:rsidRPr="006A5F58">
        <w:rPr>
          <w:rFonts w:ascii="Arial" w:hAnsi="Arial" w:cs="Arial"/>
          <w:color w:val="000000"/>
          <w:sz w:val="22"/>
          <w:szCs w:val="22"/>
          <w:lang w:eastAsia="en-GB"/>
        </w:rPr>
        <w:t>supply chain (as engaged by the Consultant pursuant to the Client Organisation’s approval)</w:t>
      </w:r>
      <w:r w:rsidRPr="00D42E5A">
        <w:rPr>
          <w:rFonts w:ascii="Arial" w:hAnsi="Arial" w:cs="Arial"/>
          <w:color w:val="000000"/>
          <w:sz w:val="22"/>
          <w:szCs w:val="22"/>
          <w:lang w:eastAsia="en-GB"/>
        </w:rPr>
        <w:t xml:space="preserve"> and it shall be the </w:t>
      </w:r>
      <w:r w:rsidR="006A5F58" w:rsidRPr="006A5F58">
        <w:rPr>
          <w:rFonts w:ascii="Arial" w:hAnsi="Arial" w:cs="Arial"/>
          <w:color w:val="000000"/>
          <w:sz w:val="22"/>
          <w:szCs w:val="22"/>
          <w:lang w:eastAsia="en-GB"/>
        </w:rPr>
        <w:t xml:space="preserve">Consultant’s </w:t>
      </w:r>
      <w:r w:rsidRPr="00D42E5A">
        <w:rPr>
          <w:rFonts w:ascii="Arial" w:hAnsi="Arial" w:cs="Arial"/>
          <w:color w:val="000000"/>
          <w:sz w:val="22"/>
          <w:szCs w:val="22"/>
          <w:lang w:eastAsia="en-GB"/>
        </w:rPr>
        <w:t xml:space="preserve">sole responsibility to ensure that their selected </w:t>
      </w:r>
      <w:r w:rsidR="006A5F58" w:rsidRPr="006A5F58">
        <w:rPr>
          <w:rFonts w:ascii="Arial" w:hAnsi="Arial" w:cs="Arial"/>
          <w:color w:val="000000"/>
          <w:sz w:val="22"/>
          <w:szCs w:val="22"/>
          <w:lang w:eastAsia="en-GB"/>
        </w:rPr>
        <w:t>supply chain (including but not limited to sub-consultants, regardless of whether these are internal to the Consultant’s parent company group or external)</w:t>
      </w:r>
      <w:r w:rsidRPr="00D42E5A">
        <w:rPr>
          <w:rFonts w:ascii="Arial" w:hAnsi="Arial" w:cs="Arial"/>
          <w:color w:val="000000"/>
          <w:sz w:val="22"/>
          <w:szCs w:val="22"/>
          <w:lang w:eastAsia="en-GB"/>
        </w:rPr>
        <w:t xml:space="preserve"> fully comply at all times with this </w:t>
      </w:r>
      <w:r w:rsidR="006A5F58" w:rsidRPr="006A5F58">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p>
    <w:p w14:paraId="4D33226C" w14:textId="12CB0380" w:rsidR="00D42E5A" w:rsidRPr="00D42E5A" w:rsidRDefault="00D42E5A" w:rsidP="006A5F58">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w:t>
      </w:r>
      <w:r w:rsidR="00254D35" w:rsidRPr="00EE5DD4">
        <w:rPr>
          <w:rFonts w:ascii="Arial" w:hAnsi="Arial" w:cs="Arial"/>
          <w:color w:val="000000"/>
          <w:sz w:val="22"/>
          <w:szCs w:val="22"/>
          <w:lang w:eastAsia="en-GB"/>
        </w:rPr>
        <w:t xml:space="preserve">any </w:t>
      </w:r>
      <w:r w:rsidRPr="00D42E5A">
        <w:rPr>
          <w:rFonts w:ascii="Arial" w:hAnsi="Arial" w:cs="Arial"/>
          <w:color w:val="000000"/>
          <w:sz w:val="22"/>
          <w:szCs w:val="22"/>
          <w:lang w:eastAsia="en-GB"/>
        </w:rPr>
        <w:t xml:space="preserve">doubt, </w:t>
      </w:r>
      <w:r w:rsidR="006A5F58" w:rsidRPr="00EE5DD4">
        <w:rPr>
          <w:rFonts w:ascii="Arial" w:hAnsi="Arial" w:cs="Arial"/>
          <w:color w:val="000000"/>
          <w:sz w:val="22"/>
          <w:szCs w:val="22"/>
          <w:lang w:eastAsia="en-GB"/>
        </w:rPr>
        <w:t>a</w:t>
      </w:r>
      <w:r w:rsidR="00254D35" w:rsidRPr="00EE5DD4">
        <w:rPr>
          <w:rFonts w:ascii="Arial" w:hAnsi="Arial" w:cs="Arial"/>
          <w:color w:val="000000"/>
          <w:sz w:val="22"/>
          <w:szCs w:val="22"/>
          <w:lang w:eastAsia="en-GB"/>
        </w:rPr>
        <w:t>ll</w:t>
      </w:r>
      <w:r w:rsidR="006A5F58" w:rsidRPr="00EE5DD4">
        <w:rPr>
          <w:rFonts w:ascii="Arial" w:hAnsi="Arial" w:cs="Arial"/>
          <w:color w:val="000000"/>
          <w:sz w:val="22"/>
          <w:szCs w:val="22"/>
          <w:lang w:eastAsia="en-GB"/>
        </w:rPr>
        <w:t xml:space="preserve"> consultancy services </w:t>
      </w:r>
      <w:r w:rsidR="00254D35" w:rsidRPr="00EE5DD4">
        <w:rPr>
          <w:rFonts w:ascii="Arial" w:hAnsi="Arial" w:cs="Arial"/>
          <w:color w:val="000000"/>
          <w:sz w:val="22"/>
          <w:szCs w:val="22"/>
          <w:lang w:eastAsia="en-GB"/>
        </w:rPr>
        <w:t xml:space="preserve">to be commissioned by an Additional Client Organisation pursuant to a Work Order must fall within the scope of part 1 (General Requirements – Ability to Deliver) of the Pagabo Professional Services in Construction </w:t>
      </w:r>
      <w:r w:rsidR="00254D35" w:rsidRPr="00EE5DD4">
        <w:rPr>
          <w:rFonts w:ascii="Arial" w:hAnsi="Arial" w:cs="Arial"/>
          <w:color w:val="000000"/>
          <w:sz w:val="22"/>
          <w:szCs w:val="22"/>
          <w:lang w:eastAsia="en-GB"/>
        </w:rPr>
        <w:lastRenderedPageBreak/>
        <w:t xml:space="preserve">Framework Agreement Specification, which can be found attached to this Schedule 1 as Annex A.  </w:t>
      </w:r>
    </w:p>
    <w:p w14:paraId="460D6A2F" w14:textId="65ADDF45" w:rsidR="00D42E5A" w:rsidRPr="00EE5DD4" w:rsidRDefault="00084328" w:rsidP="00D42E5A">
      <w:pPr>
        <w:numPr>
          <w:ilvl w:val="1"/>
          <w:numId w:val="39"/>
        </w:numPr>
        <w:tabs>
          <w:tab w:val="num" w:pos="567"/>
        </w:tabs>
        <w:overflowPunct/>
        <w:autoSpaceDE/>
        <w:autoSpaceDN/>
        <w:adjustRightInd/>
        <w:spacing w:before="0" w:after="0"/>
        <w:ind w:left="539" w:hanging="539"/>
        <w:jc w:val="both"/>
        <w:textAlignment w:val="auto"/>
        <w:rPr>
          <w:rFonts w:ascii="Arial" w:hAnsi="Arial" w:cs="Arial"/>
          <w:b/>
          <w:bCs/>
          <w:i/>
          <w:iCs/>
          <w:color w:val="C00000"/>
          <w:sz w:val="22"/>
          <w:szCs w:val="24"/>
          <w:lang w:eastAsia="en-GB"/>
        </w:rPr>
      </w:pPr>
      <w:r w:rsidRPr="00AF16A1">
        <w:rPr>
          <w:rFonts w:ascii="Arial" w:hAnsi="Arial" w:cs="Arial"/>
          <w:color w:val="000000"/>
          <w:sz w:val="22"/>
          <w:szCs w:val="22"/>
          <w:lang w:eastAsia="en-GB"/>
        </w:rPr>
        <w:t>All</w:t>
      </w:r>
      <w:r w:rsidR="00D42E5A" w:rsidRPr="00D42E5A">
        <w:rPr>
          <w:rFonts w:ascii="Arial" w:hAnsi="Arial" w:cs="Arial"/>
          <w:color w:val="000000"/>
          <w:sz w:val="22"/>
          <w:szCs w:val="22"/>
          <w:lang w:eastAsia="en-GB"/>
        </w:rPr>
        <w:t xml:space="preserve"> </w:t>
      </w:r>
      <w:r w:rsidR="00AF16A1" w:rsidRPr="00AF16A1">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policies, processes, procedures, records, registers, plans, assessments and so forth required </w:t>
      </w:r>
      <w:r w:rsidR="00AF16A1" w:rsidRPr="00AF16A1">
        <w:rPr>
          <w:rFonts w:ascii="Arial" w:hAnsi="Arial" w:cs="Arial"/>
          <w:color w:val="000000"/>
          <w:sz w:val="22"/>
          <w:szCs w:val="22"/>
          <w:lang w:eastAsia="en-GB"/>
        </w:rPr>
        <w:t>to be produced, maintained, updated and communicated by the Consultant, the Client Organisation and/or any one of the Additional Client Organisations</w:t>
      </w:r>
      <w:r w:rsidR="00D42E5A" w:rsidRPr="00D42E5A">
        <w:rPr>
          <w:rFonts w:ascii="Arial" w:hAnsi="Arial" w:cs="Arial"/>
          <w:color w:val="000000"/>
          <w:sz w:val="22"/>
          <w:szCs w:val="22"/>
          <w:lang w:eastAsia="en-GB"/>
        </w:rPr>
        <w:t xml:space="preserve"> in accordance with this </w:t>
      </w:r>
      <w:r w:rsidR="00AF16A1" w:rsidRPr="00AF16A1">
        <w:rPr>
          <w:rFonts w:ascii="Arial" w:hAnsi="Arial" w:cs="Arial"/>
          <w:color w:val="000000"/>
          <w:sz w:val="22"/>
          <w:szCs w:val="22"/>
          <w:lang w:eastAsia="en-GB"/>
        </w:rPr>
        <w:t>Schedule 1 and the Call-off Contract (main body and all schedules, annexes and appendices as relevant</w:t>
      </w:r>
      <w:r w:rsidR="00D147C4">
        <w:rPr>
          <w:rFonts w:ascii="Arial" w:hAnsi="Arial" w:cs="Arial"/>
          <w:color w:val="000000"/>
          <w:sz w:val="22"/>
          <w:szCs w:val="22"/>
          <w:lang w:eastAsia="en-GB"/>
        </w:rPr>
        <w:t>)</w:t>
      </w:r>
      <w:r w:rsidR="00D42E5A" w:rsidRPr="00D42E5A">
        <w:rPr>
          <w:rFonts w:ascii="Arial" w:hAnsi="Arial" w:cs="Arial"/>
          <w:color w:val="000000"/>
          <w:sz w:val="22"/>
          <w:szCs w:val="22"/>
          <w:lang w:eastAsia="en-GB"/>
        </w:rPr>
        <w:t xml:space="preserve"> must be in writing and available in an electronic format.</w:t>
      </w:r>
    </w:p>
    <w:p w14:paraId="35DA2CFA" w14:textId="33449DA3" w:rsidR="00EE5DD4" w:rsidRDefault="00EE5DD4" w:rsidP="00EE5DD4">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Any reference to ‘</w:t>
      </w:r>
      <w:r>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shall have the meaning of ‘any </w:t>
      </w:r>
      <w:r>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whereas any reference to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shall have the meaning of ‘all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w:t>
      </w:r>
      <w:r>
        <w:rPr>
          <w:rFonts w:ascii="Arial" w:hAnsi="Arial" w:cs="Arial"/>
          <w:color w:val="000000"/>
          <w:sz w:val="22"/>
          <w:szCs w:val="22"/>
          <w:lang w:eastAsia="en-GB"/>
        </w:rPr>
        <w:t>A</w:t>
      </w:r>
      <w:r w:rsidRPr="00D42E5A">
        <w:rPr>
          <w:rFonts w:ascii="Arial" w:hAnsi="Arial" w:cs="Arial"/>
          <w:color w:val="000000"/>
          <w:sz w:val="22"/>
          <w:szCs w:val="22"/>
          <w:lang w:eastAsia="en-GB"/>
        </w:rPr>
        <w:t>ny reference to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shall have the meaning of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Sub-</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and any other staff brought in by the </w:t>
      </w:r>
      <w:r>
        <w:rPr>
          <w:rFonts w:ascii="Arial" w:hAnsi="Arial" w:cs="Arial"/>
          <w:color w:val="000000"/>
          <w:sz w:val="22"/>
          <w:szCs w:val="22"/>
          <w:lang w:eastAsia="en-GB"/>
        </w:rPr>
        <w:t>Consultant (either on a temporary or permanent basis) or</w:t>
      </w:r>
      <w:r w:rsidRPr="00D42E5A">
        <w:rPr>
          <w:rFonts w:ascii="Arial" w:hAnsi="Arial" w:cs="Arial"/>
          <w:color w:val="000000"/>
          <w:sz w:val="22"/>
          <w:szCs w:val="22"/>
          <w:lang w:eastAsia="en-GB"/>
        </w:rPr>
        <w:t xml:space="preserve"> any one of </w:t>
      </w:r>
      <w:r>
        <w:rPr>
          <w:rFonts w:ascii="Arial" w:hAnsi="Arial" w:cs="Arial"/>
          <w:color w:val="000000"/>
          <w:sz w:val="22"/>
          <w:szCs w:val="22"/>
          <w:lang w:eastAsia="en-GB"/>
        </w:rPr>
        <w:t>its</w:t>
      </w:r>
      <w:r w:rsidRPr="00D42E5A">
        <w:rPr>
          <w:rFonts w:ascii="Arial" w:hAnsi="Arial" w:cs="Arial"/>
          <w:color w:val="000000"/>
          <w:sz w:val="22"/>
          <w:szCs w:val="22"/>
          <w:lang w:eastAsia="en-GB"/>
        </w:rPr>
        <w:t xml:space="preserve"> Sub-Con</w:t>
      </w:r>
      <w:r>
        <w:rPr>
          <w:rFonts w:ascii="Arial" w:hAnsi="Arial" w:cs="Arial"/>
          <w:color w:val="000000"/>
          <w:sz w:val="22"/>
          <w:szCs w:val="22"/>
          <w:lang w:eastAsia="en-GB"/>
        </w:rPr>
        <w:t>sultants</w:t>
      </w:r>
      <w:r w:rsidRPr="00D42E5A">
        <w:rPr>
          <w:rFonts w:ascii="Arial" w:hAnsi="Arial" w:cs="Arial"/>
          <w:color w:val="000000"/>
          <w:sz w:val="22"/>
          <w:szCs w:val="22"/>
          <w:lang w:eastAsia="en-GB"/>
        </w:rPr>
        <w:t xml:space="preserve"> for the purpose of delivering the services</w:t>
      </w:r>
      <w:r>
        <w:rPr>
          <w:rFonts w:ascii="Arial" w:hAnsi="Arial" w:cs="Arial"/>
          <w:color w:val="000000"/>
          <w:sz w:val="22"/>
          <w:szCs w:val="22"/>
          <w:lang w:eastAsia="en-GB"/>
        </w:rPr>
        <w:t xml:space="preserve"> under any one or all of the Work Orders commissioned pursuant to the Call-off Contract.</w:t>
      </w:r>
    </w:p>
    <w:p w14:paraId="7D2EF34B" w14:textId="324E5B6D" w:rsidR="00EE5DD4" w:rsidRPr="00D42E5A" w:rsidRDefault="00EE5DD4" w:rsidP="00EE5DD4">
      <w:pPr>
        <w:numPr>
          <w:ilvl w:val="1"/>
          <w:numId w:val="39"/>
        </w:numPr>
        <w:tabs>
          <w:tab w:val="num" w:pos="567"/>
        </w:tabs>
        <w:overflowPunct/>
        <w:autoSpaceDE/>
        <w:autoSpaceDN/>
        <w:adjustRightInd/>
        <w:ind w:left="539" w:hanging="539"/>
        <w:jc w:val="both"/>
        <w:textAlignment w:val="auto"/>
        <w:rPr>
          <w:rFonts w:ascii="Arial" w:hAnsi="Arial" w:cs="Arial"/>
          <w:color w:val="000000"/>
          <w:sz w:val="22"/>
          <w:szCs w:val="22"/>
          <w:lang w:eastAsia="en-GB"/>
        </w:rPr>
      </w:pPr>
      <w:r>
        <w:rPr>
          <w:rFonts w:ascii="Arial" w:hAnsi="Arial" w:cs="Arial"/>
          <w:color w:val="000000"/>
          <w:sz w:val="22"/>
          <w:szCs w:val="22"/>
          <w:lang w:eastAsia="en-GB"/>
        </w:rPr>
        <w:t>Where the Consultant engages the use of Sub-Consultants in connection to the delivery of consultancy services to Additional Client Organisations, the Consultant shall be solely responsible for ensuring that appropriate sub-contract</w:t>
      </w:r>
      <w:r w:rsidR="00D147C4">
        <w:rPr>
          <w:rFonts w:ascii="Arial" w:hAnsi="Arial" w:cs="Arial"/>
          <w:color w:val="000000"/>
          <w:sz w:val="22"/>
          <w:szCs w:val="22"/>
          <w:lang w:eastAsia="en-GB"/>
        </w:rPr>
        <w:t>ing</w:t>
      </w:r>
      <w:r>
        <w:rPr>
          <w:rFonts w:ascii="Arial" w:hAnsi="Arial" w:cs="Arial"/>
          <w:color w:val="000000"/>
          <w:sz w:val="22"/>
          <w:szCs w:val="22"/>
          <w:lang w:eastAsia="en-GB"/>
        </w:rPr>
        <w:t xml:space="preserve"> arrangements are put in place in writing and that the Consultant’s obligations and responsibilities under the terms of the Call-of Contract</w:t>
      </w:r>
      <w:r w:rsidR="00D147C4">
        <w:rPr>
          <w:rFonts w:ascii="Arial" w:hAnsi="Arial" w:cs="Arial"/>
          <w:color w:val="000000"/>
          <w:sz w:val="22"/>
          <w:szCs w:val="22"/>
          <w:lang w:eastAsia="en-GB"/>
        </w:rPr>
        <w:t xml:space="preserve"> in its totality shall be flown down to all such sub-contracting arrangements. </w:t>
      </w:r>
    </w:p>
    <w:p w14:paraId="0BAF5FE0" w14:textId="77777777" w:rsidR="00D42E5A" w:rsidRPr="00D42E5A" w:rsidRDefault="00D42E5A" w:rsidP="00D42E5A">
      <w:pPr>
        <w:overflowPunct/>
        <w:autoSpaceDE/>
        <w:autoSpaceDN/>
        <w:adjustRightInd/>
        <w:spacing w:before="0" w:after="0"/>
        <w:textAlignment w:val="auto"/>
        <w:rPr>
          <w:rFonts w:ascii="Arial" w:hAnsi="Arial" w:cs="Arial"/>
          <w:color w:val="000000"/>
          <w:sz w:val="22"/>
          <w:szCs w:val="22"/>
          <w:lang w:eastAsia="en-GB"/>
        </w:rPr>
      </w:pPr>
      <w:r w:rsidRPr="00D42E5A">
        <w:rPr>
          <w:rFonts w:ascii="Arial" w:hAnsi="Arial" w:cs="Arial"/>
          <w:color w:val="000000"/>
          <w:sz w:val="22"/>
          <w:szCs w:val="22"/>
        </w:rPr>
        <w:br w:type="page"/>
      </w:r>
    </w:p>
    <w:p w14:paraId="76407474" w14:textId="2D100EBF" w:rsidR="00D42E5A" w:rsidRPr="00D42E5A" w:rsidRDefault="004B45A4" w:rsidP="00D42E5A">
      <w:pPr>
        <w:keepNext/>
        <w:pBdr>
          <w:bottom w:val="single" w:sz="2" w:space="1" w:color="000000"/>
        </w:pBdr>
        <w:overflowPunct/>
        <w:autoSpaceDE/>
        <w:autoSpaceDN/>
        <w:adjustRightInd/>
        <w:spacing w:after="60"/>
        <w:textAlignment w:val="auto"/>
        <w:outlineLvl w:val="0"/>
        <w:rPr>
          <w:rFonts w:ascii="Arial" w:hAnsi="Arial" w:cs="Arial"/>
          <w:b/>
          <w:smallCaps/>
          <w:color w:val="C00000"/>
          <w:spacing w:val="5"/>
          <w:kern w:val="32"/>
          <w:sz w:val="20"/>
        </w:rPr>
      </w:pPr>
      <w:r>
        <w:rPr>
          <w:rFonts w:ascii="Arial" w:hAnsi="Arial" w:cs="Arial"/>
          <w:b/>
          <w:smallCaps/>
          <w:noProof/>
          <w:color w:val="800074"/>
          <w:spacing w:val="5"/>
          <w:kern w:val="32"/>
          <w:sz w:val="32"/>
          <w:szCs w:val="32"/>
        </w:rPr>
        <w:lastRenderedPageBreak/>
        <mc:AlternateContent>
          <mc:Choice Requires="wps">
            <w:drawing>
              <wp:anchor distT="0" distB="0" distL="114300" distR="114300" simplePos="0" relativeHeight="251660288" behindDoc="0" locked="0" layoutInCell="1" allowOverlap="1" wp14:anchorId="5C128269" wp14:editId="69927484">
                <wp:simplePos x="0" y="0"/>
                <wp:positionH relativeFrom="margin">
                  <wp:align>left</wp:align>
                </wp:positionH>
                <wp:positionV relativeFrom="paragraph">
                  <wp:posOffset>85725</wp:posOffset>
                </wp:positionV>
                <wp:extent cx="6248400" cy="0"/>
                <wp:effectExtent l="0" t="0" r="0" b="0"/>
                <wp:wrapNone/>
                <wp:docPr id="921872474"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BBEE4"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cQ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" strokecolor="black [3040]">
                <w10:wrap anchorx="margin"/>
              </v:line>
            </w:pict>
          </mc:Fallback>
        </mc:AlternateContent>
      </w:r>
      <w:r w:rsidRPr="00D42E5A">
        <w:rPr>
          <w:rFonts w:ascii="Arial" w:hAnsi="Arial" w:cs="Arial"/>
          <w:b/>
          <w:smallCaps/>
          <w:color w:val="800074"/>
          <w:spacing w:val="5"/>
          <w:kern w:val="32"/>
          <w:sz w:val="32"/>
          <w:szCs w:val="32"/>
        </w:rPr>
        <w:tab/>
      </w:r>
    </w:p>
    <w:p w14:paraId="76635F30" w14:textId="58FFA857" w:rsidR="00D42E5A" w:rsidRPr="00D42E5A" w:rsidRDefault="00D42E5A" w:rsidP="00D42E5A">
      <w:pPr>
        <w:keepNext/>
        <w:pBdr>
          <w:bottom w:val="single" w:sz="2" w:space="1" w:color="000000"/>
        </w:pBdr>
        <w:overflowPunct/>
        <w:autoSpaceDE/>
        <w:autoSpaceDN/>
        <w:adjustRightInd/>
        <w:spacing w:after="60"/>
        <w:textAlignment w:val="auto"/>
        <w:outlineLvl w:val="0"/>
        <w:rPr>
          <w:rFonts w:ascii="Arial" w:hAnsi="Arial" w:cs="Arial"/>
          <w:b/>
          <w:smallCaps/>
          <w:color w:val="800074"/>
          <w:spacing w:val="5"/>
          <w:kern w:val="32"/>
          <w:sz w:val="22"/>
          <w:szCs w:val="32"/>
        </w:rPr>
      </w:pPr>
      <w:r w:rsidRPr="00D42E5A">
        <w:rPr>
          <w:rFonts w:ascii="Arial" w:hAnsi="Arial" w:cs="Arial"/>
          <w:b/>
          <w:smallCaps/>
          <w:color w:val="C00000"/>
          <w:spacing w:val="5"/>
          <w:kern w:val="32"/>
          <w:sz w:val="32"/>
          <w:szCs w:val="32"/>
        </w:rPr>
        <w:t xml:space="preserve">PART A – GENERAL </w:t>
      </w:r>
      <w:r>
        <w:rPr>
          <w:rFonts w:ascii="Arial" w:hAnsi="Arial" w:cs="Arial"/>
          <w:b/>
          <w:smallCaps/>
          <w:color w:val="C00000"/>
          <w:spacing w:val="5"/>
          <w:kern w:val="32"/>
          <w:sz w:val="32"/>
          <w:szCs w:val="32"/>
        </w:rPr>
        <w:t>SERVICE DELIVERY REQUIREMENTS</w:t>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r w:rsidRPr="00D42E5A">
        <w:rPr>
          <w:rFonts w:ascii="Arial" w:hAnsi="Arial" w:cs="Arial"/>
          <w:b/>
          <w:smallCaps/>
          <w:color w:val="800074"/>
          <w:spacing w:val="5"/>
          <w:kern w:val="32"/>
          <w:sz w:val="32"/>
          <w:szCs w:val="32"/>
        </w:rPr>
        <w:tab/>
      </w:r>
    </w:p>
    <w:p w14:paraId="419F4E61" w14:textId="3E8BB84C" w:rsidR="00D42E5A" w:rsidRPr="00D42E5A" w:rsidRDefault="00156051"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bookmarkStart w:id="3" w:name="_Project_Overview_and"/>
      <w:bookmarkEnd w:id="3"/>
      <w:r>
        <w:rPr>
          <w:rFonts w:ascii="Arial" w:hAnsi="Arial" w:cs="Arial"/>
          <w:b/>
          <w:bCs/>
          <w:color w:val="C00000"/>
          <w:szCs w:val="28"/>
        </w:rPr>
        <w:t xml:space="preserve">Consultant </w:t>
      </w:r>
      <w:r w:rsidR="00714AB2">
        <w:rPr>
          <w:rFonts w:ascii="Arial" w:hAnsi="Arial" w:cs="Arial"/>
          <w:b/>
          <w:bCs/>
          <w:color w:val="C00000"/>
          <w:szCs w:val="28"/>
        </w:rPr>
        <w:t>S</w:t>
      </w:r>
      <w:r>
        <w:rPr>
          <w:rFonts w:ascii="Arial" w:hAnsi="Arial" w:cs="Arial"/>
          <w:b/>
          <w:bCs/>
          <w:color w:val="C00000"/>
          <w:szCs w:val="28"/>
        </w:rPr>
        <w:t>taff</w:t>
      </w:r>
      <w:r w:rsidR="00D42E5A" w:rsidRPr="00D42E5A">
        <w:rPr>
          <w:rFonts w:ascii="Arial" w:hAnsi="Arial" w:cs="Arial"/>
          <w:b/>
          <w:bCs/>
          <w:color w:val="C00000"/>
          <w:szCs w:val="28"/>
        </w:rPr>
        <w:t xml:space="preserve"> Requirements</w:t>
      </w:r>
    </w:p>
    <w:p w14:paraId="178EB988" w14:textId="6651E7AD" w:rsidR="00D42E5A" w:rsidRDefault="00D44180" w:rsidP="00D42E5A">
      <w:pPr>
        <w:tabs>
          <w:tab w:val="num" w:pos="1241"/>
        </w:tabs>
        <w:overflowPunct/>
        <w:ind w:left="539"/>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 xml:space="preserve">Vetting and </w:t>
      </w:r>
      <w:r w:rsidR="006F2A05">
        <w:rPr>
          <w:rFonts w:ascii="Arial" w:hAnsi="Arial" w:cs="Arial"/>
          <w:b/>
          <w:bCs/>
          <w:i/>
          <w:iCs/>
          <w:color w:val="C00000"/>
          <w:sz w:val="22"/>
          <w:szCs w:val="24"/>
          <w:lang w:eastAsia="en-GB"/>
        </w:rPr>
        <w:t>Approval</w:t>
      </w:r>
      <w:r w:rsidR="00D347D0">
        <w:rPr>
          <w:rFonts w:ascii="Arial" w:hAnsi="Arial" w:cs="Arial"/>
          <w:b/>
          <w:bCs/>
          <w:i/>
          <w:iCs/>
          <w:color w:val="C00000"/>
          <w:sz w:val="22"/>
          <w:szCs w:val="24"/>
          <w:lang w:eastAsia="en-GB"/>
        </w:rPr>
        <w:t xml:space="preserve"> </w:t>
      </w:r>
      <w:r w:rsidR="006F2A05">
        <w:rPr>
          <w:rFonts w:ascii="Arial" w:hAnsi="Arial" w:cs="Arial"/>
          <w:b/>
          <w:bCs/>
          <w:i/>
          <w:iCs/>
          <w:color w:val="C00000"/>
          <w:sz w:val="22"/>
          <w:szCs w:val="24"/>
          <w:lang w:eastAsia="en-GB"/>
        </w:rPr>
        <w:t>of Consultant Staff</w:t>
      </w:r>
    </w:p>
    <w:p w14:paraId="423A2ED9" w14:textId="3E0A2FC9" w:rsidR="00D347D0" w:rsidRDefault="00DE20EE"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Prior to entering into a Work Order pursuant to Schedule 3 of the Call-off Contract</w:t>
      </w:r>
      <w:r w:rsidR="006B3B43">
        <w:rPr>
          <w:rFonts w:ascii="Arial" w:hAnsi="Arial" w:cs="Arial"/>
          <w:color w:val="000000"/>
          <w:sz w:val="22"/>
          <w:szCs w:val="22"/>
          <w:lang w:eastAsia="en-GB"/>
        </w:rPr>
        <w:t xml:space="preserve"> and as part of the Consultant’s Work Order Proposal</w:t>
      </w:r>
      <w:r>
        <w:rPr>
          <w:rFonts w:ascii="Arial" w:hAnsi="Arial" w:cs="Arial"/>
          <w:color w:val="000000"/>
          <w:sz w:val="22"/>
          <w:szCs w:val="22"/>
          <w:lang w:eastAsia="en-GB"/>
        </w:rPr>
        <w:t>, Additional Client Organisations shall require to be provided with appropriate documentation evidencing the capability, expertise and experience of all Consultant staff who the Consultant is proposing to involve in the delivery of services in respect of such Work Order. Appropriate documentation shall include a biography of the relevant Consultant staff,</w:t>
      </w:r>
      <w:r w:rsidR="006B3B43">
        <w:rPr>
          <w:rFonts w:ascii="Arial" w:hAnsi="Arial" w:cs="Arial"/>
          <w:color w:val="000000"/>
          <w:sz w:val="22"/>
          <w:szCs w:val="22"/>
          <w:lang w:eastAsia="en-GB"/>
        </w:rPr>
        <w:t xml:space="preserve"> copies of their Curriculum Vitae (‘CV’),</w:t>
      </w:r>
      <w:r>
        <w:rPr>
          <w:rFonts w:ascii="Arial" w:hAnsi="Arial" w:cs="Arial"/>
          <w:color w:val="000000"/>
          <w:sz w:val="22"/>
          <w:szCs w:val="22"/>
          <w:lang w:eastAsia="en-GB"/>
        </w:rPr>
        <w:t xml:space="preserve"> educational and Continuous Professional Development (‘CPD’) qualifications, copies of certificates and </w:t>
      </w:r>
      <w:r w:rsidR="006B3B43">
        <w:rPr>
          <w:rFonts w:ascii="Arial" w:hAnsi="Arial" w:cs="Arial"/>
          <w:color w:val="000000"/>
          <w:sz w:val="22"/>
          <w:szCs w:val="22"/>
          <w:lang w:eastAsia="en-GB"/>
        </w:rPr>
        <w:t>so forth.</w:t>
      </w:r>
    </w:p>
    <w:p w14:paraId="276E1B89" w14:textId="7A087C33" w:rsidR="006B3B43" w:rsidRDefault="006B3B43"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Additional Client Organisations shall approve as competent, capable and with relevant experience the Consultant staff proposed to be engaged in the delivery of the services under such Additional Client Organisation’s Work Order by way of signing off the Consultant’s Work Order Proposal. Where an Additional Client Organisation (acting reasonably) has concerns relating to the expertise or capability of a Consultant staff</w:t>
      </w:r>
      <w:r w:rsidR="00D44180">
        <w:rPr>
          <w:rFonts w:ascii="Arial" w:hAnsi="Arial" w:cs="Arial"/>
          <w:color w:val="000000"/>
          <w:sz w:val="22"/>
          <w:szCs w:val="22"/>
          <w:lang w:eastAsia="en-GB"/>
        </w:rPr>
        <w:t>,</w:t>
      </w:r>
      <w:r>
        <w:rPr>
          <w:rFonts w:ascii="Arial" w:hAnsi="Arial" w:cs="Arial"/>
          <w:color w:val="000000"/>
          <w:sz w:val="22"/>
          <w:szCs w:val="22"/>
          <w:lang w:eastAsia="en-GB"/>
        </w:rPr>
        <w:t xml:space="preserve"> it may seek to obtain </w:t>
      </w:r>
      <w:r w:rsidR="00D44180">
        <w:rPr>
          <w:rFonts w:ascii="Arial" w:hAnsi="Arial" w:cs="Arial"/>
          <w:color w:val="000000"/>
          <w:sz w:val="22"/>
          <w:szCs w:val="22"/>
          <w:lang w:eastAsia="en-GB"/>
        </w:rPr>
        <w:t>additional</w:t>
      </w:r>
      <w:r>
        <w:rPr>
          <w:rFonts w:ascii="Arial" w:hAnsi="Arial" w:cs="Arial"/>
          <w:color w:val="000000"/>
          <w:sz w:val="22"/>
          <w:szCs w:val="22"/>
          <w:lang w:eastAsia="en-GB"/>
        </w:rPr>
        <w:t xml:space="preserve"> assurances and, in some cases, further evidence from the Consultant’s Representative as</w:t>
      </w:r>
      <w:r w:rsidR="00D44180">
        <w:rPr>
          <w:rFonts w:ascii="Arial" w:hAnsi="Arial" w:cs="Arial"/>
          <w:color w:val="000000"/>
          <w:sz w:val="22"/>
          <w:szCs w:val="22"/>
          <w:lang w:eastAsia="en-GB"/>
        </w:rPr>
        <w:t xml:space="preserve"> to the competencies of the relevant Consultant staff. </w:t>
      </w:r>
    </w:p>
    <w:p w14:paraId="27B6AB32" w14:textId="77777777" w:rsidR="00D44180" w:rsidRPr="00D44180" w:rsidRDefault="00D44180" w:rsidP="00D44180">
      <w:pPr>
        <w:pStyle w:val="Default"/>
        <w:numPr>
          <w:ilvl w:val="1"/>
          <w:numId w:val="48"/>
        </w:numPr>
        <w:spacing w:before="120" w:after="120"/>
        <w:ind w:left="567" w:hanging="567"/>
        <w:jc w:val="both"/>
        <w:rPr>
          <w:rFonts w:ascii="Arial" w:hAnsi="Arial" w:cs="Arial"/>
          <w:sz w:val="22"/>
          <w:szCs w:val="22"/>
        </w:rPr>
      </w:pPr>
      <w:r>
        <w:rPr>
          <w:rFonts w:ascii="Arial" w:hAnsi="Arial" w:cs="Arial"/>
          <w:sz w:val="22"/>
          <w:szCs w:val="22"/>
        </w:rPr>
        <w:t xml:space="preserve">Due to the critical nature of the infrastructure and the sensitive nature of the data that shall be made available to Consultant staff in the course of service delivery pursuant to a Work Order, individual Additional Client Organisations reserve the right to request the Consultant to evidence that Consultant staff </w:t>
      </w:r>
      <w:r w:rsidRPr="00D44180">
        <w:rPr>
          <w:rFonts w:ascii="Arial" w:hAnsi="Arial" w:cs="Arial"/>
          <w:sz w:val="22"/>
          <w:szCs w:val="22"/>
        </w:rPr>
        <w:t>have been recruited in accordance with the vetting standards set out below:</w:t>
      </w:r>
    </w:p>
    <w:p w14:paraId="25D2737C" w14:textId="17112F92" w:rsidR="00D44180" w:rsidRPr="00D44180" w:rsidRDefault="00D44180" w:rsidP="00D44180">
      <w:pPr>
        <w:numPr>
          <w:ilvl w:val="0"/>
          <w:numId w:val="43"/>
        </w:numPr>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 xml:space="preserve">Basic Disclosure and Barring (DBS) </w:t>
      </w:r>
      <w:r>
        <w:rPr>
          <w:rFonts w:ascii="Arial" w:hAnsi="Arial" w:cs="Arial"/>
          <w:color w:val="000000"/>
          <w:sz w:val="22"/>
          <w:szCs w:val="22"/>
          <w:lang w:eastAsia="en-GB"/>
        </w:rPr>
        <w:t>check</w:t>
      </w:r>
      <w:r w:rsidRPr="00D44180">
        <w:rPr>
          <w:rFonts w:ascii="Arial" w:hAnsi="Arial" w:cs="Arial"/>
          <w:color w:val="000000"/>
          <w:sz w:val="22"/>
          <w:szCs w:val="22"/>
          <w:lang w:eastAsia="en-GB"/>
        </w:rPr>
        <w:t xml:space="preserve">; </w:t>
      </w:r>
    </w:p>
    <w:p w14:paraId="15A5191E" w14:textId="77777777" w:rsidR="00D44180" w:rsidRPr="00D44180" w:rsidRDefault="00D44180" w:rsidP="00D44180">
      <w:pPr>
        <w:numPr>
          <w:ilvl w:val="0"/>
          <w:numId w:val="43"/>
        </w:numPr>
        <w:tabs>
          <w:tab w:val="num" w:pos="1241"/>
        </w:tabs>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Immigration status and right to work; and</w:t>
      </w:r>
    </w:p>
    <w:p w14:paraId="79C148CB" w14:textId="77777777" w:rsidR="00D44180" w:rsidRPr="00D44180" w:rsidRDefault="00D44180" w:rsidP="00D44180">
      <w:pPr>
        <w:numPr>
          <w:ilvl w:val="0"/>
          <w:numId w:val="43"/>
        </w:numPr>
        <w:tabs>
          <w:tab w:val="num" w:pos="1241"/>
        </w:tabs>
        <w:overflowPunct/>
        <w:autoSpaceDE/>
        <w:autoSpaceDN/>
        <w:adjustRightInd/>
        <w:ind w:hanging="357"/>
        <w:jc w:val="both"/>
        <w:textAlignment w:val="auto"/>
        <w:rPr>
          <w:rFonts w:ascii="Arial" w:hAnsi="Arial" w:cs="Arial"/>
          <w:color w:val="000000"/>
          <w:sz w:val="22"/>
          <w:szCs w:val="22"/>
          <w:lang w:eastAsia="en-GB"/>
        </w:rPr>
      </w:pPr>
      <w:r w:rsidRPr="00D44180">
        <w:rPr>
          <w:rFonts w:ascii="Arial" w:hAnsi="Arial" w:cs="Arial"/>
          <w:color w:val="000000"/>
          <w:sz w:val="22"/>
          <w:szCs w:val="22"/>
          <w:lang w:eastAsia="en-GB"/>
        </w:rPr>
        <w:t>Pre-employment checks and references for the preceding three (3) years of employment.</w:t>
      </w:r>
    </w:p>
    <w:p w14:paraId="1B1E9D22" w14:textId="6A2DC296" w:rsidR="00D44180" w:rsidRPr="00D42E5A" w:rsidRDefault="00395F23" w:rsidP="00DE20EE">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any case, the Client Organisation’s Representative reserves the right to request, and the Consultant shall comply with such request, copies of the Consultant’s recruitment and staff vetting policies. </w:t>
      </w:r>
    </w:p>
    <w:p w14:paraId="2F0A014E" w14:textId="4EA6C6E7" w:rsidR="00D42E5A" w:rsidRPr="00D42E5A" w:rsidRDefault="00156051" w:rsidP="00D42E5A">
      <w:pPr>
        <w:overflowPunct/>
        <w:ind w:left="390" w:firstLine="149"/>
        <w:jc w:val="both"/>
        <w:textAlignment w:val="auto"/>
        <w:rPr>
          <w:rFonts w:ascii="Arial" w:hAnsi="Arial" w:cs="Arial"/>
          <w:b/>
          <w:bCs/>
          <w:i/>
          <w:iCs/>
          <w:color w:val="C00000"/>
          <w:sz w:val="22"/>
          <w:szCs w:val="24"/>
          <w:lang w:eastAsia="en-GB"/>
        </w:rPr>
      </w:pPr>
      <w:r w:rsidRPr="00B569E8">
        <w:rPr>
          <w:rFonts w:ascii="Arial" w:hAnsi="Arial" w:cs="Arial"/>
          <w:b/>
          <w:bCs/>
          <w:i/>
          <w:iCs/>
          <w:color w:val="C00000"/>
          <w:sz w:val="22"/>
          <w:szCs w:val="24"/>
          <w:lang w:eastAsia="en-GB"/>
        </w:rPr>
        <w:t xml:space="preserve">Consultant </w:t>
      </w:r>
      <w:r w:rsidR="006F2A05">
        <w:rPr>
          <w:rFonts w:ascii="Arial" w:hAnsi="Arial" w:cs="Arial"/>
          <w:b/>
          <w:bCs/>
          <w:i/>
          <w:iCs/>
          <w:color w:val="C00000"/>
          <w:sz w:val="22"/>
          <w:szCs w:val="24"/>
          <w:lang w:eastAsia="en-GB"/>
        </w:rPr>
        <w:t>S</w:t>
      </w:r>
      <w:r w:rsidRPr="00B569E8">
        <w:rPr>
          <w:rFonts w:ascii="Arial" w:hAnsi="Arial" w:cs="Arial"/>
          <w:b/>
          <w:bCs/>
          <w:i/>
          <w:iCs/>
          <w:color w:val="C00000"/>
          <w:sz w:val="22"/>
          <w:szCs w:val="24"/>
          <w:lang w:eastAsia="en-GB"/>
        </w:rPr>
        <w:t>taff</w:t>
      </w:r>
      <w:r w:rsidR="00D42E5A" w:rsidRPr="00D42E5A">
        <w:rPr>
          <w:rFonts w:ascii="Arial" w:hAnsi="Arial" w:cs="Arial"/>
          <w:b/>
          <w:bCs/>
          <w:i/>
          <w:iCs/>
          <w:color w:val="C00000"/>
          <w:sz w:val="22"/>
          <w:szCs w:val="24"/>
          <w:lang w:eastAsia="en-GB"/>
        </w:rPr>
        <w:t xml:space="preserve"> Compliance with Performance Standards and </w:t>
      </w:r>
      <w:r w:rsidR="00745FF3" w:rsidRPr="00B569E8">
        <w:rPr>
          <w:rFonts w:ascii="Arial" w:hAnsi="Arial" w:cs="Arial"/>
          <w:b/>
          <w:bCs/>
          <w:i/>
          <w:iCs/>
          <w:color w:val="C00000"/>
          <w:sz w:val="22"/>
          <w:szCs w:val="24"/>
          <w:lang w:eastAsia="en-GB"/>
        </w:rPr>
        <w:t>Ethical Behaviour Policies</w:t>
      </w:r>
      <w:r w:rsidR="00D42E5A" w:rsidRPr="00D42E5A">
        <w:rPr>
          <w:rFonts w:ascii="Arial" w:hAnsi="Arial" w:cs="Arial"/>
          <w:b/>
          <w:bCs/>
          <w:i/>
          <w:iCs/>
          <w:color w:val="C00000"/>
          <w:sz w:val="22"/>
          <w:szCs w:val="24"/>
          <w:lang w:eastAsia="en-GB"/>
        </w:rPr>
        <w:t xml:space="preserve"> </w:t>
      </w:r>
    </w:p>
    <w:p w14:paraId="2DE0D2CC" w14:textId="618A4E27"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745FF3">
        <w:rPr>
          <w:rFonts w:ascii="Arial" w:hAnsi="Arial" w:cs="Arial"/>
          <w:color w:val="000000"/>
          <w:sz w:val="22"/>
          <w:szCs w:val="22"/>
          <w:lang w:eastAsia="en-GB"/>
        </w:rPr>
        <w:t xml:space="preserve">Consultant shall  </w:t>
      </w:r>
      <w:r w:rsidRPr="00D42E5A">
        <w:rPr>
          <w:rFonts w:ascii="Arial" w:hAnsi="Arial" w:cs="Arial"/>
          <w:color w:val="000000"/>
          <w:sz w:val="22"/>
          <w:szCs w:val="22"/>
          <w:lang w:eastAsia="en-GB"/>
        </w:rPr>
        <w:t>be responsible for ensuring that all Con</w:t>
      </w:r>
      <w:r w:rsidR="00745FF3">
        <w:rPr>
          <w:rFonts w:ascii="Arial" w:hAnsi="Arial" w:cs="Arial"/>
          <w:color w:val="000000"/>
          <w:sz w:val="22"/>
          <w:szCs w:val="22"/>
          <w:lang w:eastAsia="en-GB"/>
        </w:rPr>
        <w:t xml:space="preserve">sultant </w:t>
      </w:r>
      <w:r w:rsidRPr="00D42E5A">
        <w:rPr>
          <w:rFonts w:ascii="Arial" w:hAnsi="Arial" w:cs="Arial"/>
          <w:color w:val="000000"/>
          <w:sz w:val="22"/>
          <w:szCs w:val="22"/>
          <w:lang w:eastAsia="en-GB"/>
        </w:rPr>
        <w:t xml:space="preserve">staff act in a courteous and respectful manner at all times, they maintain a clean and professional appearance </w:t>
      </w:r>
      <w:r w:rsidR="00745FF3">
        <w:rPr>
          <w:rFonts w:ascii="Arial" w:hAnsi="Arial" w:cs="Arial"/>
          <w:color w:val="000000"/>
          <w:sz w:val="22"/>
          <w:szCs w:val="22"/>
          <w:lang w:eastAsia="en-GB"/>
        </w:rPr>
        <w:t>when visiting any</w:t>
      </w:r>
      <w:r w:rsidR="009B414B">
        <w:rPr>
          <w:rFonts w:ascii="Arial" w:hAnsi="Arial" w:cs="Arial"/>
          <w:color w:val="000000"/>
          <w:sz w:val="22"/>
          <w:szCs w:val="22"/>
          <w:lang w:eastAsia="en-GB"/>
        </w:rPr>
        <w:t xml:space="preserve"> </w:t>
      </w:r>
      <w:r w:rsidR="00745FF3">
        <w:rPr>
          <w:rFonts w:ascii="Arial" w:hAnsi="Arial" w:cs="Arial"/>
          <w:color w:val="000000"/>
          <w:sz w:val="22"/>
          <w:szCs w:val="22"/>
          <w:lang w:eastAsia="en-GB"/>
        </w:rPr>
        <w:t>one of the Additional Client Organisation</w:t>
      </w:r>
      <w:r w:rsidR="009B414B">
        <w:rPr>
          <w:rFonts w:ascii="Arial" w:hAnsi="Arial" w:cs="Arial"/>
          <w:color w:val="000000"/>
          <w:sz w:val="22"/>
          <w:szCs w:val="22"/>
          <w:lang w:eastAsia="en-GB"/>
        </w:rPr>
        <w:t>s’</w:t>
      </w:r>
      <w:r w:rsidR="00745FF3">
        <w:rPr>
          <w:rFonts w:ascii="Arial" w:hAnsi="Arial" w:cs="Arial"/>
          <w:color w:val="000000"/>
          <w:sz w:val="22"/>
          <w:szCs w:val="22"/>
          <w:lang w:eastAsia="en-GB"/>
        </w:rPr>
        <w:t xml:space="preserve"> sites</w:t>
      </w:r>
      <w:r w:rsidRPr="00D42E5A">
        <w:rPr>
          <w:rFonts w:ascii="Arial" w:hAnsi="Arial" w:cs="Arial"/>
          <w:color w:val="000000"/>
          <w:sz w:val="22"/>
          <w:szCs w:val="22"/>
          <w:lang w:eastAsia="en-GB"/>
        </w:rPr>
        <w:t xml:space="preserve"> and deliver the services</w:t>
      </w:r>
      <w:r w:rsidR="00745FF3">
        <w:rPr>
          <w:rFonts w:ascii="Arial" w:hAnsi="Arial" w:cs="Arial"/>
          <w:color w:val="000000"/>
          <w:sz w:val="22"/>
          <w:szCs w:val="22"/>
          <w:lang w:eastAsia="en-GB"/>
        </w:rPr>
        <w:t xml:space="preserve"> commissioned pursuant to the Call-off Contract and individual Work Orders</w:t>
      </w:r>
      <w:r w:rsidRPr="00D42E5A">
        <w:rPr>
          <w:rFonts w:ascii="Arial" w:hAnsi="Arial" w:cs="Arial"/>
          <w:color w:val="000000"/>
          <w:sz w:val="22"/>
          <w:szCs w:val="22"/>
          <w:lang w:eastAsia="en-GB"/>
        </w:rPr>
        <w:t xml:space="preserve"> having due regard and understanding of the required quality and performance standards.</w:t>
      </w:r>
      <w:r w:rsidR="009B414B" w:rsidRPr="009B414B">
        <w:rPr>
          <w:rFonts w:ascii="Arial" w:hAnsi="Arial" w:cs="Arial"/>
          <w:color w:val="000000"/>
          <w:sz w:val="22"/>
          <w:szCs w:val="22"/>
          <w:lang w:eastAsia="en-GB"/>
        </w:rPr>
        <w:t xml:space="preserve"> Any Consultant staff who is found to be in breach of the provisions contained within this paragraph 1.1 and/or in breach of an Additional Client Organisation’s site rules, may be asked to leave the premises</w:t>
      </w:r>
      <w:r w:rsidR="009B414B">
        <w:rPr>
          <w:rFonts w:ascii="Arial" w:hAnsi="Arial" w:cs="Arial"/>
          <w:color w:val="000000"/>
          <w:sz w:val="22"/>
          <w:szCs w:val="22"/>
          <w:lang w:eastAsia="en-GB"/>
        </w:rPr>
        <w:t xml:space="preserve"> at the Additional Client Organisation’s sole discretion. The Consultant shall not receive any relief from performance failures in the event an inability to deliver activities commissioned under any Work Order within the agreed timescales as a result of the removal of Consultant staff pursuant to this </w:t>
      </w:r>
      <w:r w:rsidR="009B414B" w:rsidRPr="008960A9">
        <w:rPr>
          <w:rFonts w:ascii="Arial" w:hAnsi="Arial" w:cs="Arial"/>
          <w:color w:val="000000"/>
          <w:sz w:val="22"/>
          <w:szCs w:val="22"/>
          <w:lang w:eastAsia="en-GB"/>
        </w:rPr>
        <w:t>paragraph 1.</w:t>
      </w:r>
      <w:r w:rsidR="007F519D">
        <w:rPr>
          <w:rFonts w:ascii="Arial" w:hAnsi="Arial" w:cs="Arial"/>
          <w:color w:val="000000"/>
          <w:sz w:val="22"/>
          <w:szCs w:val="22"/>
          <w:lang w:eastAsia="en-GB"/>
        </w:rPr>
        <w:t>5.</w:t>
      </w:r>
    </w:p>
    <w:p w14:paraId="16D8C5F3" w14:textId="11DBA1F2" w:rsidR="00D42E5A" w:rsidRPr="00D42E5A" w:rsidRDefault="00745FF3"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8960A9">
        <w:rPr>
          <w:rFonts w:ascii="Arial" w:hAnsi="Arial" w:cs="Arial"/>
          <w:color w:val="000000"/>
          <w:sz w:val="22"/>
          <w:szCs w:val="22"/>
          <w:lang w:eastAsia="en-GB"/>
        </w:rPr>
        <w:t>Additional Client Organisations</w:t>
      </w:r>
      <w:r w:rsidR="00D42E5A" w:rsidRPr="00D42E5A">
        <w:rPr>
          <w:rFonts w:ascii="Arial" w:hAnsi="Arial" w:cs="Arial"/>
          <w:color w:val="000000"/>
          <w:sz w:val="22"/>
          <w:szCs w:val="22"/>
          <w:lang w:eastAsia="en-GB"/>
        </w:rPr>
        <w:t xml:space="preserve"> shall reserve the right to request the removal of Con</w:t>
      </w:r>
      <w:r w:rsidRPr="008960A9">
        <w:rPr>
          <w:rFonts w:ascii="Arial" w:hAnsi="Arial" w:cs="Arial"/>
          <w:color w:val="000000"/>
          <w:sz w:val="22"/>
          <w:szCs w:val="22"/>
          <w:lang w:eastAsia="en-GB"/>
        </w:rPr>
        <w:t xml:space="preserve">sultant </w:t>
      </w:r>
      <w:r w:rsidR="00D42E5A" w:rsidRPr="00D42E5A">
        <w:rPr>
          <w:rFonts w:ascii="Arial" w:hAnsi="Arial" w:cs="Arial"/>
          <w:color w:val="000000"/>
          <w:sz w:val="22"/>
          <w:szCs w:val="22"/>
          <w:lang w:eastAsia="en-GB"/>
        </w:rPr>
        <w:t xml:space="preserve">staff </w:t>
      </w:r>
      <w:r w:rsidR="008960A9" w:rsidRPr="008960A9">
        <w:rPr>
          <w:rFonts w:ascii="Arial" w:hAnsi="Arial" w:cs="Arial"/>
          <w:color w:val="000000"/>
          <w:sz w:val="22"/>
          <w:szCs w:val="22"/>
          <w:lang w:eastAsia="en-GB"/>
        </w:rPr>
        <w:t xml:space="preserve"> from the delivery of services pursuant to a Work Order on </w:t>
      </w:r>
      <w:r w:rsidR="008960A9">
        <w:rPr>
          <w:rFonts w:ascii="Arial" w:hAnsi="Arial" w:cs="Arial"/>
          <w:color w:val="000000"/>
          <w:sz w:val="22"/>
          <w:szCs w:val="22"/>
          <w:lang w:eastAsia="en-GB"/>
        </w:rPr>
        <w:t xml:space="preserve">the </w:t>
      </w:r>
      <w:r w:rsidR="00D42E5A" w:rsidRPr="00D42E5A">
        <w:rPr>
          <w:rFonts w:ascii="Arial" w:hAnsi="Arial" w:cs="Arial"/>
          <w:color w:val="000000"/>
          <w:sz w:val="22"/>
          <w:szCs w:val="22"/>
          <w:lang w:eastAsia="en-GB"/>
        </w:rPr>
        <w:t xml:space="preserve">grounds of persistent poor performance against any one of the Key Performance Indicators </w:t>
      </w:r>
      <w:r w:rsidR="008960A9">
        <w:rPr>
          <w:rFonts w:ascii="Arial" w:hAnsi="Arial" w:cs="Arial"/>
          <w:color w:val="000000"/>
          <w:sz w:val="22"/>
          <w:szCs w:val="22"/>
          <w:lang w:eastAsia="en-GB"/>
        </w:rPr>
        <w:t>set out in Annex B of this Schedule 1,</w:t>
      </w:r>
      <w:r w:rsidR="00D42E5A" w:rsidRPr="00D42E5A">
        <w:rPr>
          <w:rFonts w:ascii="Arial" w:hAnsi="Arial" w:cs="Arial"/>
          <w:color w:val="000000"/>
          <w:sz w:val="22"/>
          <w:szCs w:val="22"/>
          <w:lang w:eastAsia="en-GB"/>
        </w:rPr>
        <w:t xml:space="preserve"> poor behaviour which is in contravention to </w:t>
      </w:r>
      <w:r w:rsidR="008960A9" w:rsidRPr="008960A9">
        <w:rPr>
          <w:rFonts w:ascii="Arial" w:hAnsi="Arial" w:cs="Arial"/>
          <w:color w:val="000000"/>
          <w:sz w:val="22"/>
          <w:szCs w:val="22"/>
          <w:lang w:eastAsia="en-GB"/>
        </w:rPr>
        <w:t>an Additional Client Organisation’s corporate Code of Ethics</w:t>
      </w:r>
      <w:r w:rsidR="00D42E5A" w:rsidRPr="00D42E5A">
        <w:rPr>
          <w:rFonts w:ascii="Arial" w:hAnsi="Arial" w:cs="Arial"/>
          <w:color w:val="000000"/>
          <w:sz w:val="22"/>
          <w:szCs w:val="22"/>
          <w:lang w:eastAsia="en-GB"/>
        </w:rPr>
        <w:t xml:space="preserve"> (where relevant) and/or actions (or lack of) which have the potential of </w:t>
      </w:r>
      <w:r w:rsidR="00D42E5A" w:rsidRPr="00D42E5A">
        <w:rPr>
          <w:rFonts w:ascii="Arial" w:hAnsi="Arial" w:cs="Arial"/>
          <w:color w:val="000000"/>
          <w:sz w:val="22"/>
          <w:szCs w:val="22"/>
          <w:lang w:eastAsia="en-GB"/>
        </w:rPr>
        <w:lastRenderedPageBreak/>
        <w:t xml:space="preserve">causing </w:t>
      </w:r>
      <w:r w:rsidR="008960A9" w:rsidRPr="008960A9">
        <w:rPr>
          <w:rFonts w:ascii="Arial" w:hAnsi="Arial" w:cs="Arial"/>
          <w:color w:val="000000"/>
          <w:sz w:val="22"/>
          <w:szCs w:val="22"/>
          <w:lang w:eastAsia="en-GB"/>
        </w:rPr>
        <w:t>such Additional Client Organisation</w:t>
      </w:r>
      <w:r w:rsidR="00D42E5A" w:rsidRPr="00D42E5A">
        <w:rPr>
          <w:rFonts w:ascii="Arial" w:hAnsi="Arial" w:cs="Arial"/>
          <w:color w:val="000000"/>
          <w:sz w:val="22"/>
          <w:szCs w:val="22"/>
          <w:lang w:eastAsia="en-GB"/>
        </w:rPr>
        <w:t xml:space="preserve"> to fail in the discharge of </w:t>
      </w:r>
      <w:r w:rsidR="008960A9" w:rsidRPr="008960A9">
        <w:rPr>
          <w:rFonts w:ascii="Arial" w:hAnsi="Arial" w:cs="Arial"/>
          <w:color w:val="000000"/>
          <w:sz w:val="22"/>
          <w:szCs w:val="22"/>
          <w:lang w:eastAsia="en-GB"/>
        </w:rPr>
        <w:t xml:space="preserve">its </w:t>
      </w:r>
      <w:r w:rsidR="00D42E5A" w:rsidRPr="00D42E5A">
        <w:rPr>
          <w:rFonts w:ascii="Arial" w:hAnsi="Arial" w:cs="Arial"/>
          <w:color w:val="000000"/>
          <w:sz w:val="22"/>
          <w:szCs w:val="22"/>
          <w:lang w:eastAsia="en-GB"/>
        </w:rPr>
        <w:t>statutory and regulatory duties</w:t>
      </w:r>
      <w:r w:rsidR="008960A9" w:rsidRPr="008960A9">
        <w:rPr>
          <w:rFonts w:ascii="Arial" w:hAnsi="Arial" w:cs="Arial"/>
          <w:color w:val="000000"/>
          <w:sz w:val="22"/>
          <w:szCs w:val="22"/>
          <w:lang w:eastAsia="en-GB"/>
        </w:rPr>
        <w:t xml:space="preserve"> and</w:t>
      </w:r>
      <w:r w:rsidR="008960A9">
        <w:rPr>
          <w:rFonts w:ascii="Arial" w:hAnsi="Arial" w:cs="Arial"/>
          <w:color w:val="000000"/>
          <w:sz w:val="22"/>
          <w:szCs w:val="22"/>
          <w:lang w:eastAsia="en-GB"/>
        </w:rPr>
        <w:t>/or which have the potential of bringing such Additional Client Organisation into disrepute.</w:t>
      </w:r>
    </w:p>
    <w:p w14:paraId="152EB054" w14:textId="20CC041C"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w:t>
      </w:r>
      <w:r w:rsidR="008960A9">
        <w:rPr>
          <w:rFonts w:ascii="Arial" w:hAnsi="Arial" w:cs="Arial"/>
          <w:color w:val="000000"/>
          <w:sz w:val="22"/>
          <w:szCs w:val="22"/>
          <w:lang w:eastAsia="en-GB"/>
        </w:rPr>
        <w:t>an Additional Client Organisation</w:t>
      </w:r>
      <w:r w:rsidRPr="00D42E5A">
        <w:rPr>
          <w:rFonts w:ascii="Arial" w:hAnsi="Arial" w:cs="Arial"/>
          <w:color w:val="000000"/>
          <w:sz w:val="22"/>
          <w:szCs w:val="22"/>
          <w:lang w:eastAsia="en-GB"/>
        </w:rPr>
        <w:t xml:space="preserve"> becomes aware that any one of the above grounds may apply in relation to a C</w:t>
      </w:r>
      <w:r w:rsidR="008960A9">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 xml:space="preserve">staff, </w:t>
      </w:r>
      <w:r w:rsidR="008960A9">
        <w:rPr>
          <w:rFonts w:ascii="Arial" w:hAnsi="Arial" w:cs="Arial"/>
          <w:color w:val="000000"/>
          <w:sz w:val="22"/>
          <w:szCs w:val="22"/>
          <w:lang w:eastAsia="en-GB"/>
        </w:rPr>
        <w:t>both the Client Organisation’s Representative and the Consultant’s Representative</w:t>
      </w:r>
      <w:r w:rsidRPr="00D42E5A">
        <w:rPr>
          <w:rFonts w:ascii="Arial" w:hAnsi="Arial" w:cs="Arial"/>
          <w:color w:val="000000"/>
          <w:sz w:val="22"/>
          <w:szCs w:val="22"/>
          <w:lang w:eastAsia="en-GB"/>
        </w:rPr>
        <w:t xml:space="preserve"> shall be notified in writing in accordance with the procedures set out within Section </w:t>
      </w:r>
      <w:r w:rsidR="008960A9">
        <w:rPr>
          <w:rFonts w:ascii="Arial" w:hAnsi="Arial" w:cs="Arial"/>
          <w:color w:val="000000"/>
          <w:sz w:val="22"/>
          <w:szCs w:val="22"/>
          <w:lang w:eastAsia="en-GB"/>
        </w:rPr>
        <w:t>7</w:t>
      </w:r>
      <w:r w:rsidRPr="00D42E5A">
        <w:rPr>
          <w:rFonts w:ascii="Arial" w:hAnsi="Arial" w:cs="Arial"/>
          <w:color w:val="000000"/>
          <w:sz w:val="22"/>
          <w:szCs w:val="22"/>
          <w:lang w:eastAsia="en-GB"/>
        </w:rPr>
        <w:t xml:space="preserve">.0 (Contract Management and Communications) of this </w:t>
      </w:r>
      <w:r w:rsidR="008960A9">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The </w:t>
      </w:r>
      <w:r w:rsidR="008960A9">
        <w:rPr>
          <w:rFonts w:ascii="Arial" w:hAnsi="Arial" w:cs="Arial"/>
          <w:color w:val="000000"/>
          <w:sz w:val="22"/>
          <w:szCs w:val="22"/>
          <w:lang w:eastAsia="en-GB"/>
        </w:rPr>
        <w:t xml:space="preserve">Consultant’s Representative </w:t>
      </w:r>
      <w:r w:rsidRPr="00D42E5A">
        <w:rPr>
          <w:rFonts w:ascii="Arial" w:hAnsi="Arial" w:cs="Arial"/>
          <w:color w:val="000000"/>
          <w:sz w:val="22"/>
          <w:szCs w:val="22"/>
          <w:lang w:eastAsia="en-GB"/>
        </w:rPr>
        <w:t xml:space="preserve">shall be required to provide the </w:t>
      </w:r>
      <w:r w:rsidR="008960A9">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with an initial response no later than </w:t>
      </w:r>
      <w:r w:rsidR="008960A9">
        <w:rPr>
          <w:rFonts w:ascii="Arial" w:hAnsi="Arial" w:cs="Arial"/>
          <w:color w:val="000000"/>
          <w:sz w:val="22"/>
          <w:szCs w:val="22"/>
          <w:lang w:eastAsia="en-GB"/>
        </w:rPr>
        <w:t>three</w:t>
      </w:r>
      <w:r w:rsidRPr="00D42E5A">
        <w:rPr>
          <w:rFonts w:ascii="Arial" w:hAnsi="Arial" w:cs="Arial"/>
          <w:color w:val="000000"/>
          <w:sz w:val="22"/>
          <w:szCs w:val="22"/>
          <w:lang w:eastAsia="en-GB"/>
        </w:rPr>
        <w:t xml:space="preserve"> (</w:t>
      </w:r>
      <w:r w:rsidR="008960A9">
        <w:rPr>
          <w:rFonts w:ascii="Arial" w:hAnsi="Arial" w:cs="Arial"/>
          <w:color w:val="000000"/>
          <w:sz w:val="22"/>
          <w:szCs w:val="22"/>
          <w:lang w:eastAsia="en-GB"/>
        </w:rPr>
        <w:t>3</w:t>
      </w:r>
      <w:r w:rsidRPr="00D42E5A">
        <w:rPr>
          <w:rFonts w:ascii="Arial" w:hAnsi="Arial" w:cs="Arial"/>
          <w:color w:val="000000"/>
          <w:sz w:val="22"/>
          <w:szCs w:val="22"/>
          <w:lang w:eastAsia="en-GB"/>
        </w:rPr>
        <w:t>) working days from the date of the written notice, stating the circumstances that led to such ground for removal and providing a comprehensive rectification plan setting out as a minimum the corrective measures to be taken and the time period within which such corrective measures will be executed.</w:t>
      </w:r>
    </w:p>
    <w:p w14:paraId="3B2F5112" w14:textId="7935A95A"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Depending on the severity of the matter in question, and acting proportionately, </w:t>
      </w:r>
      <w:r w:rsidR="008960A9">
        <w:rPr>
          <w:rFonts w:ascii="Arial" w:hAnsi="Arial" w:cs="Arial"/>
          <w:color w:val="000000"/>
          <w:sz w:val="22"/>
          <w:szCs w:val="22"/>
          <w:lang w:eastAsia="en-GB"/>
        </w:rPr>
        <w:t>the Additional Client Organisation</w:t>
      </w:r>
      <w:r w:rsidRPr="00D42E5A">
        <w:rPr>
          <w:rFonts w:ascii="Arial" w:hAnsi="Arial" w:cs="Arial"/>
          <w:color w:val="000000"/>
          <w:sz w:val="22"/>
          <w:szCs w:val="22"/>
          <w:lang w:eastAsia="en-GB"/>
        </w:rPr>
        <w:t xml:space="preserve"> shall also reserve the right to request the temporary suspension of the relevant </w:t>
      </w:r>
      <w:r w:rsidR="008960A9">
        <w:rPr>
          <w:rFonts w:ascii="Arial" w:hAnsi="Arial" w:cs="Arial"/>
          <w:color w:val="000000"/>
          <w:sz w:val="22"/>
          <w:szCs w:val="22"/>
          <w:lang w:eastAsia="en-GB"/>
        </w:rPr>
        <w:t>Consultant staff from the delivery of the services pursuant to such Additional Client Organisation’s Work Order.</w:t>
      </w:r>
      <w:r w:rsidRPr="00D42E5A">
        <w:rPr>
          <w:rFonts w:ascii="Arial" w:hAnsi="Arial" w:cs="Arial"/>
          <w:color w:val="000000"/>
          <w:sz w:val="22"/>
          <w:szCs w:val="22"/>
          <w:lang w:eastAsia="en-GB"/>
        </w:rPr>
        <w:t xml:space="preserve"> </w:t>
      </w:r>
    </w:p>
    <w:p w14:paraId="2145EF1D" w14:textId="310E5FDA"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Where it is determined, at the </w:t>
      </w:r>
      <w:r w:rsidR="008960A9">
        <w:rPr>
          <w:rFonts w:ascii="Arial" w:hAnsi="Arial" w:cs="Arial"/>
          <w:color w:val="000000"/>
          <w:sz w:val="22"/>
          <w:szCs w:val="22"/>
          <w:lang w:eastAsia="en-GB"/>
        </w:rPr>
        <w:t xml:space="preserve">Additional Client Organisation’s </w:t>
      </w:r>
      <w:r w:rsidRPr="00D42E5A">
        <w:rPr>
          <w:rFonts w:ascii="Arial" w:hAnsi="Arial" w:cs="Arial"/>
          <w:color w:val="000000"/>
          <w:sz w:val="22"/>
          <w:szCs w:val="22"/>
          <w:lang w:eastAsia="en-GB"/>
        </w:rPr>
        <w:t>sole discretion without acting unreasonably, that the C</w:t>
      </w:r>
      <w:r w:rsidR="008960A9">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has satisfactorily rectified the issue, the temporary suspension (if exercised) shall be lifted and the relevant</w:t>
      </w:r>
      <w:r w:rsidR="008960A9">
        <w:rPr>
          <w:rFonts w:ascii="Arial" w:hAnsi="Arial" w:cs="Arial"/>
          <w:color w:val="000000"/>
          <w:sz w:val="22"/>
          <w:szCs w:val="22"/>
          <w:lang w:eastAsia="en-GB"/>
        </w:rPr>
        <w:t xml:space="preserve"> member of</w:t>
      </w:r>
      <w:r w:rsidRPr="00D42E5A">
        <w:rPr>
          <w:rFonts w:ascii="Arial" w:hAnsi="Arial" w:cs="Arial"/>
          <w:color w:val="000000"/>
          <w:sz w:val="22"/>
          <w:szCs w:val="22"/>
          <w:lang w:eastAsia="en-GB"/>
        </w:rPr>
        <w:t xml:space="preserve"> staff shall return in delivering their duties</w:t>
      </w:r>
      <w:r w:rsidR="008960A9">
        <w:rPr>
          <w:rFonts w:ascii="Arial" w:hAnsi="Arial" w:cs="Arial"/>
          <w:color w:val="000000"/>
          <w:sz w:val="22"/>
          <w:szCs w:val="22"/>
          <w:lang w:eastAsia="en-GB"/>
        </w:rPr>
        <w:t xml:space="preserve"> under the Work Order</w:t>
      </w:r>
      <w:r w:rsidRPr="00D42E5A">
        <w:rPr>
          <w:rFonts w:ascii="Arial" w:hAnsi="Arial" w:cs="Arial"/>
          <w:color w:val="000000"/>
          <w:sz w:val="22"/>
          <w:szCs w:val="22"/>
          <w:lang w:eastAsia="en-GB"/>
        </w:rPr>
        <w:t>.</w:t>
      </w:r>
    </w:p>
    <w:p w14:paraId="12F301A1" w14:textId="3D38DF8F"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Where it is determined, at the </w:t>
      </w:r>
      <w:r w:rsidR="008960A9">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sole discretion without acting unreasonably, that the Con</w:t>
      </w:r>
      <w:r w:rsidR="008960A9">
        <w:rPr>
          <w:rFonts w:ascii="Arial" w:hAnsi="Arial" w:cs="Arial"/>
          <w:color w:val="000000"/>
          <w:sz w:val="22"/>
          <w:szCs w:val="22"/>
          <w:lang w:eastAsia="en-GB"/>
        </w:rPr>
        <w:t>sultant</w:t>
      </w:r>
      <w:r w:rsidRPr="00D42E5A">
        <w:rPr>
          <w:rFonts w:ascii="Arial" w:hAnsi="Arial" w:cs="Arial"/>
          <w:color w:val="000000"/>
          <w:sz w:val="22"/>
          <w:szCs w:val="22"/>
          <w:lang w:eastAsia="en-GB"/>
        </w:rPr>
        <w:t xml:space="preserve"> has failed to satisfactorily rectify the issue, the </w:t>
      </w:r>
      <w:r w:rsidR="008960A9">
        <w:rPr>
          <w:rFonts w:ascii="Arial" w:hAnsi="Arial" w:cs="Arial"/>
          <w:color w:val="000000"/>
          <w:sz w:val="22"/>
          <w:szCs w:val="22"/>
          <w:lang w:eastAsia="en-GB"/>
        </w:rPr>
        <w:t xml:space="preserve">Additional Client Organisation </w:t>
      </w:r>
      <w:r w:rsidRPr="00D42E5A">
        <w:rPr>
          <w:rFonts w:ascii="Arial" w:hAnsi="Arial" w:cs="Arial"/>
          <w:color w:val="000000"/>
          <w:sz w:val="22"/>
          <w:szCs w:val="22"/>
          <w:lang w:eastAsia="en-GB"/>
        </w:rPr>
        <w:t xml:space="preserve">shall have the right to request the permanent removal of the relevant member of staff with immediate effect. </w:t>
      </w:r>
    </w:p>
    <w:p w14:paraId="0F924C04" w14:textId="5DB16691"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doubt, the </w:t>
      </w:r>
      <w:r w:rsidR="008960A9">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duly and promptly replacing the relevant member of staff for the purpose of ensuring service continuity and the </w:t>
      </w:r>
      <w:r w:rsidR="00B569E8">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shall not be held liable for any </w:t>
      </w:r>
      <w:r w:rsidR="00B569E8">
        <w:rPr>
          <w:rFonts w:ascii="Arial" w:hAnsi="Arial" w:cs="Arial"/>
          <w:color w:val="000000"/>
          <w:sz w:val="22"/>
          <w:szCs w:val="22"/>
          <w:lang w:eastAsia="en-GB"/>
        </w:rPr>
        <w:t xml:space="preserve">additional Consultant staff </w:t>
      </w:r>
      <w:r w:rsidRPr="00D42E5A">
        <w:rPr>
          <w:rFonts w:ascii="Arial" w:hAnsi="Arial" w:cs="Arial"/>
          <w:color w:val="000000"/>
          <w:sz w:val="22"/>
          <w:szCs w:val="22"/>
          <w:lang w:eastAsia="en-GB"/>
        </w:rPr>
        <w:t>related costs</w:t>
      </w:r>
      <w:r w:rsidR="00B569E8">
        <w:rPr>
          <w:rFonts w:ascii="Arial" w:hAnsi="Arial" w:cs="Arial"/>
          <w:color w:val="000000"/>
          <w:sz w:val="22"/>
          <w:szCs w:val="22"/>
          <w:lang w:eastAsia="en-GB"/>
        </w:rPr>
        <w:t xml:space="preserve"> linked to such replacement.</w:t>
      </w:r>
    </w:p>
    <w:p w14:paraId="7A7AF6B6" w14:textId="04E8EB2D" w:rsidR="00D42E5A" w:rsidRPr="00D42E5A" w:rsidRDefault="00B569E8"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Additional Client Organisation</w:t>
      </w:r>
      <w:r w:rsidR="00D42E5A" w:rsidRPr="00D42E5A">
        <w:rPr>
          <w:rFonts w:ascii="Arial" w:hAnsi="Arial" w:cs="Arial"/>
          <w:color w:val="000000"/>
          <w:sz w:val="22"/>
          <w:szCs w:val="22"/>
          <w:lang w:eastAsia="en-GB"/>
        </w:rPr>
        <w:t xml:space="preserve"> shall use reasonable endeavours to ensure that </w:t>
      </w:r>
      <w:r>
        <w:rPr>
          <w:rFonts w:ascii="Arial" w:hAnsi="Arial" w:cs="Arial"/>
          <w:color w:val="000000"/>
          <w:sz w:val="22"/>
          <w:szCs w:val="22"/>
          <w:lang w:eastAsia="en-GB"/>
        </w:rPr>
        <w:t xml:space="preserve">poor </w:t>
      </w:r>
      <w:r w:rsidR="00D42E5A" w:rsidRPr="00D42E5A">
        <w:rPr>
          <w:rFonts w:ascii="Arial" w:hAnsi="Arial" w:cs="Arial"/>
          <w:color w:val="000000"/>
          <w:sz w:val="22"/>
          <w:szCs w:val="22"/>
          <w:lang w:eastAsia="en-GB"/>
        </w:rPr>
        <w:t>performance and</w:t>
      </w:r>
      <w:r>
        <w:rPr>
          <w:rFonts w:ascii="Arial" w:hAnsi="Arial" w:cs="Arial"/>
          <w:color w:val="000000"/>
          <w:sz w:val="22"/>
          <w:szCs w:val="22"/>
          <w:lang w:eastAsia="en-GB"/>
        </w:rPr>
        <w:t>/</w:t>
      </w:r>
      <w:r w:rsidR="00D42E5A" w:rsidRPr="00D42E5A">
        <w:rPr>
          <w:rFonts w:ascii="Arial" w:hAnsi="Arial" w:cs="Arial"/>
          <w:color w:val="000000"/>
          <w:sz w:val="22"/>
          <w:szCs w:val="22"/>
          <w:lang w:eastAsia="en-GB"/>
        </w:rPr>
        <w:t xml:space="preserve">or behavioural issues are escalated to the </w:t>
      </w:r>
      <w:r>
        <w:rPr>
          <w:rFonts w:ascii="Arial" w:hAnsi="Arial" w:cs="Arial"/>
          <w:color w:val="000000"/>
          <w:sz w:val="22"/>
          <w:szCs w:val="22"/>
          <w:lang w:eastAsia="en-GB"/>
        </w:rPr>
        <w:t>Consultant’s Representative</w:t>
      </w:r>
      <w:r w:rsidR="00D42E5A" w:rsidRPr="00D42E5A">
        <w:rPr>
          <w:rFonts w:ascii="Arial" w:hAnsi="Arial" w:cs="Arial"/>
          <w:color w:val="000000"/>
          <w:sz w:val="22"/>
          <w:szCs w:val="22"/>
          <w:lang w:eastAsia="en-GB"/>
        </w:rPr>
        <w:t xml:space="preserve"> as promptly as possible to enable a speedy resolution.</w:t>
      </w:r>
    </w:p>
    <w:p w14:paraId="2799EBCA" w14:textId="77777777" w:rsidR="00D42E5A" w:rsidRPr="00D42E5A" w:rsidRDefault="00D42E5A" w:rsidP="00745FF3">
      <w:pPr>
        <w:overflowPunct/>
        <w:ind w:firstLine="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Training Requirements</w:t>
      </w:r>
    </w:p>
    <w:p w14:paraId="56F764D2" w14:textId="2A14265F"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DC7AD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all C</w:t>
      </w:r>
      <w:r w:rsidR="00DC7ADE">
        <w:rPr>
          <w:rFonts w:ascii="Arial" w:hAnsi="Arial" w:cs="Arial"/>
          <w:color w:val="000000"/>
          <w:sz w:val="22"/>
          <w:szCs w:val="22"/>
          <w:lang w:eastAsia="en-GB"/>
        </w:rPr>
        <w:t>onsultant</w:t>
      </w:r>
      <w:r w:rsidRPr="00D42E5A">
        <w:rPr>
          <w:rFonts w:ascii="Arial" w:hAnsi="Arial" w:cs="Arial"/>
          <w:color w:val="000000"/>
          <w:sz w:val="22"/>
          <w:szCs w:val="22"/>
          <w:lang w:eastAsia="en-GB"/>
        </w:rPr>
        <w:t xml:space="preserve"> staff are suitably trained to perform the contracted services to the technical, quality and performance standards stipulated within this</w:t>
      </w:r>
      <w:r w:rsidR="00DC7ADE">
        <w:rPr>
          <w:rFonts w:ascii="Arial" w:hAnsi="Arial" w:cs="Arial"/>
          <w:color w:val="000000"/>
          <w:sz w:val="22"/>
          <w:szCs w:val="22"/>
          <w:lang w:eastAsia="en-GB"/>
        </w:rPr>
        <w:t xml:space="preserve"> Schedule </w:t>
      </w:r>
      <w:r w:rsidRPr="00D42E5A">
        <w:rPr>
          <w:rFonts w:ascii="Arial" w:hAnsi="Arial" w:cs="Arial"/>
          <w:color w:val="000000"/>
          <w:sz w:val="22"/>
          <w:szCs w:val="22"/>
          <w:lang w:eastAsia="en-GB"/>
        </w:rPr>
        <w:t>1 (</w:t>
      </w:r>
      <w:r w:rsidR="00DC7ADE">
        <w:rPr>
          <w:rFonts w:ascii="Arial" w:hAnsi="Arial" w:cs="Arial"/>
          <w:color w:val="000000"/>
          <w:sz w:val="22"/>
          <w:szCs w:val="22"/>
          <w:lang w:eastAsia="en-GB"/>
        </w:rPr>
        <w:t>Scope of Services</w:t>
      </w:r>
      <w:r w:rsidRPr="00D42E5A">
        <w:rPr>
          <w:rFonts w:ascii="Arial" w:hAnsi="Arial" w:cs="Arial"/>
          <w:color w:val="000000"/>
          <w:sz w:val="22"/>
          <w:szCs w:val="22"/>
          <w:lang w:eastAsia="en-GB"/>
        </w:rPr>
        <w:t>).</w:t>
      </w:r>
    </w:p>
    <w:p w14:paraId="6BE3AE38" w14:textId="57828764"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More specifically, the </w:t>
      </w:r>
      <w:r w:rsidR="00DC7AD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deliver a robust training programme for all staff engaged in the delivery of the services (including any Sub-Co</w:t>
      </w:r>
      <w:r w:rsidR="00DC7ADE">
        <w:rPr>
          <w:rFonts w:ascii="Arial" w:hAnsi="Arial" w:cs="Arial"/>
          <w:color w:val="000000"/>
          <w:sz w:val="22"/>
          <w:szCs w:val="22"/>
          <w:lang w:eastAsia="en-GB"/>
        </w:rPr>
        <w:t>nsultant</w:t>
      </w:r>
      <w:r w:rsidRPr="00D42E5A">
        <w:rPr>
          <w:rFonts w:ascii="Arial" w:hAnsi="Arial" w:cs="Arial"/>
          <w:color w:val="000000"/>
          <w:sz w:val="22"/>
          <w:szCs w:val="22"/>
          <w:lang w:eastAsia="en-GB"/>
        </w:rPr>
        <w:t xml:space="preserve"> staff) with the view of </w:t>
      </w:r>
      <w:r w:rsidR="00DC7ADE">
        <w:rPr>
          <w:rFonts w:ascii="Arial" w:hAnsi="Arial" w:cs="Arial"/>
          <w:color w:val="000000"/>
          <w:sz w:val="22"/>
          <w:szCs w:val="22"/>
          <w:lang w:eastAsia="en-GB"/>
        </w:rPr>
        <w:t xml:space="preserve">ensuring that they are familiar with the </w:t>
      </w:r>
      <w:r w:rsidR="001A0870">
        <w:rPr>
          <w:rFonts w:ascii="Arial" w:hAnsi="Arial" w:cs="Arial"/>
          <w:color w:val="000000"/>
          <w:sz w:val="22"/>
          <w:szCs w:val="22"/>
          <w:lang w:eastAsia="en-GB"/>
        </w:rPr>
        <w:t xml:space="preserve">Call-off Contract governance structure, the Work Order call-off process, the </w:t>
      </w:r>
      <w:r w:rsidR="00DC7ADE">
        <w:rPr>
          <w:rFonts w:ascii="Arial" w:hAnsi="Arial" w:cs="Arial"/>
          <w:color w:val="000000"/>
          <w:sz w:val="22"/>
          <w:szCs w:val="22"/>
          <w:lang w:eastAsia="en-GB"/>
        </w:rPr>
        <w:t>general and specif</w:t>
      </w:r>
      <w:r w:rsidR="001A0870">
        <w:rPr>
          <w:rFonts w:ascii="Arial" w:hAnsi="Arial" w:cs="Arial"/>
          <w:color w:val="000000"/>
          <w:sz w:val="22"/>
          <w:szCs w:val="22"/>
          <w:lang w:eastAsia="en-GB"/>
        </w:rPr>
        <w:t xml:space="preserve">ic technical </w:t>
      </w:r>
      <w:r w:rsidR="00DC7ADE">
        <w:rPr>
          <w:rFonts w:ascii="Arial" w:hAnsi="Arial" w:cs="Arial"/>
          <w:color w:val="000000"/>
          <w:sz w:val="22"/>
          <w:szCs w:val="22"/>
          <w:lang w:eastAsia="en-GB"/>
        </w:rPr>
        <w:t>requirements</w:t>
      </w:r>
      <w:r w:rsidR="001A0870">
        <w:rPr>
          <w:rFonts w:ascii="Arial" w:hAnsi="Arial" w:cs="Arial"/>
          <w:color w:val="000000"/>
          <w:sz w:val="22"/>
          <w:szCs w:val="22"/>
          <w:lang w:eastAsia="en-GB"/>
        </w:rPr>
        <w:t xml:space="preserve"> and performance reporting standards related to the delivery and management both of the Call-off Contract and of individual Work Orders, the legislative and regulatory duties that the Client Organisation and the additional Client Organisations must discharge in respect of the contracted services, the Additional Client Organisations’ internal policies and procedures which are pertinent to this Call-off Contract, </w:t>
      </w:r>
      <w:r w:rsidR="00DC7ADE">
        <w:rPr>
          <w:rFonts w:ascii="Arial" w:hAnsi="Arial" w:cs="Arial"/>
          <w:color w:val="000000"/>
          <w:sz w:val="22"/>
          <w:szCs w:val="22"/>
          <w:lang w:eastAsia="en-GB"/>
        </w:rPr>
        <w:t xml:space="preserve">as well as </w:t>
      </w:r>
      <w:r w:rsidR="001A0870">
        <w:rPr>
          <w:rFonts w:ascii="Arial" w:hAnsi="Arial" w:cs="Arial"/>
          <w:color w:val="000000"/>
          <w:sz w:val="22"/>
          <w:szCs w:val="22"/>
          <w:lang w:eastAsia="en-GB"/>
        </w:rPr>
        <w:t xml:space="preserve">the scope, funding and information requirements and timescales related to each phase of the Salix Finance LCSF/PSDS funding process. </w:t>
      </w:r>
    </w:p>
    <w:p w14:paraId="189F83B2" w14:textId="69A4D959"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training programme shall be tailored to the tasks that each member of staff will be responsible for performing. Contractor staff with supervisory or management responsibilities shall have a robust and in depth understanding of </w:t>
      </w:r>
      <w:r w:rsidR="001A0870">
        <w:rPr>
          <w:rFonts w:ascii="Arial" w:hAnsi="Arial" w:cs="Arial"/>
          <w:color w:val="000000"/>
          <w:sz w:val="22"/>
          <w:szCs w:val="22"/>
          <w:lang w:eastAsia="en-GB"/>
        </w:rPr>
        <w:t>the entirety of the Call-off Contract documents</w:t>
      </w:r>
      <w:r w:rsidRPr="00D42E5A">
        <w:rPr>
          <w:rFonts w:ascii="Arial" w:hAnsi="Arial" w:cs="Arial"/>
          <w:color w:val="000000"/>
          <w:sz w:val="22"/>
          <w:szCs w:val="22"/>
          <w:lang w:eastAsia="en-GB"/>
        </w:rPr>
        <w:t xml:space="preserve">.  </w:t>
      </w:r>
    </w:p>
    <w:p w14:paraId="4C2C20F3" w14:textId="19AA5339" w:rsidR="00D42E5A" w:rsidRPr="00D42E5A" w:rsidRDefault="001A0870"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lastRenderedPageBreak/>
        <w:t>Refresher</w:t>
      </w:r>
      <w:r w:rsidR="00D42E5A" w:rsidRPr="00D42E5A">
        <w:rPr>
          <w:rFonts w:ascii="Arial" w:hAnsi="Arial" w:cs="Arial"/>
          <w:color w:val="000000"/>
          <w:sz w:val="22"/>
          <w:szCs w:val="22"/>
          <w:lang w:eastAsia="en-GB"/>
        </w:rPr>
        <w:t xml:space="preserve"> training shall also take place on a regular basis, and as a minimum in eighteen (18) months’ intervals, or as often as required for the purpose of rectifying </w:t>
      </w:r>
      <w:r w:rsidR="00177038">
        <w:rPr>
          <w:rFonts w:ascii="Arial" w:hAnsi="Arial" w:cs="Arial"/>
          <w:color w:val="000000"/>
          <w:sz w:val="22"/>
          <w:szCs w:val="22"/>
          <w:lang w:eastAsia="en-GB"/>
        </w:rPr>
        <w:t xml:space="preserve">Consultant staff </w:t>
      </w:r>
      <w:r w:rsidR="00D42E5A" w:rsidRPr="00D42E5A">
        <w:rPr>
          <w:rFonts w:ascii="Arial" w:hAnsi="Arial" w:cs="Arial"/>
          <w:color w:val="000000"/>
          <w:sz w:val="22"/>
          <w:szCs w:val="22"/>
          <w:lang w:eastAsia="en-GB"/>
        </w:rPr>
        <w:t>training gaps and/or addressing poor Co</w:t>
      </w:r>
      <w:r w:rsidR="00177038">
        <w:rPr>
          <w:rFonts w:ascii="Arial" w:hAnsi="Arial" w:cs="Arial"/>
          <w:color w:val="000000"/>
          <w:sz w:val="22"/>
          <w:szCs w:val="22"/>
          <w:lang w:eastAsia="en-GB"/>
        </w:rPr>
        <w:t>nsultant</w:t>
      </w:r>
      <w:r w:rsidR="00D42E5A" w:rsidRPr="00D42E5A">
        <w:rPr>
          <w:rFonts w:ascii="Arial" w:hAnsi="Arial" w:cs="Arial"/>
          <w:color w:val="000000"/>
          <w:sz w:val="22"/>
          <w:szCs w:val="22"/>
          <w:lang w:eastAsia="en-GB"/>
        </w:rPr>
        <w:t xml:space="preserve"> staff performance</w:t>
      </w:r>
      <w:r w:rsidR="00177038">
        <w:rPr>
          <w:rFonts w:ascii="Arial" w:hAnsi="Arial" w:cs="Arial"/>
          <w:color w:val="000000"/>
          <w:sz w:val="22"/>
          <w:szCs w:val="22"/>
          <w:lang w:eastAsia="en-GB"/>
        </w:rPr>
        <w:t xml:space="preserve"> and/or behaviour</w:t>
      </w:r>
      <w:r w:rsidR="00D42E5A" w:rsidRPr="00D42E5A">
        <w:rPr>
          <w:rFonts w:ascii="Arial" w:hAnsi="Arial" w:cs="Arial"/>
          <w:color w:val="000000"/>
          <w:sz w:val="22"/>
          <w:szCs w:val="22"/>
          <w:lang w:eastAsia="en-GB"/>
        </w:rPr>
        <w:t xml:space="preserve">. </w:t>
      </w:r>
    </w:p>
    <w:p w14:paraId="53F8D86D" w14:textId="1E62E0ED" w:rsidR="00D42E5A" w:rsidRPr="00D42E5A" w:rsidRDefault="00D42E5A" w:rsidP="00745FF3">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7703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maintain a detailed and up to date training record for each C</w:t>
      </w:r>
      <w:r w:rsidR="00177038">
        <w:rPr>
          <w:rFonts w:ascii="Arial" w:hAnsi="Arial" w:cs="Arial"/>
          <w:color w:val="000000"/>
          <w:sz w:val="22"/>
          <w:szCs w:val="22"/>
          <w:lang w:eastAsia="en-GB"/>
        </w:rPr>
        <w:t>onsultant</w:t>
      </w:r>
      <w:r w:rsidRPr="00D42E5A">
        <w:rPr>
          <w:rFonts w:ascii="Arial" w:hAnsi="Arial" w:cs="Arial"/>
          <w:color w:val="000000"/>
          <w:sz w:val="22"/>
          <w:szCs w:val="22"/>
          <w:lang w:eastAsia="en-GB"/>
        </w:rPr>
        <w:t xml:space="preserve"> staff involved in the delivery of the services.</w:t>
      </w:r>
      <w:r w:rsidR="00177038">
        <w:rPr>
          <w:rFonts w:ascii="Arial" w:hAnsi="Arial" w:cs="Arial"/>
          <w:color w:val="000000"/>
          <w:sz w:val="22"/>
          <w:szCs w:val="22"/>
          <w:lang w:eastAsia="en-GB"/>
        </w:rPr>
        <w:t xml:space="preserve"> The Client Organisation’s Representative </w:t>
      </w:r>
      <w:r w:rsidRPr="00D42E5A">
        <w:rPr>
          <w:rFonts w:ascii="Arial" w:hAnsi="Arial" w:cs="Arial"/>
          <w:color w:val="000000"/>
          <w:sz w:val="22"/>
          <w:szCs w:val="22"/>
          <w:lang w:eastAsia="en-GB"/>
        </w:rPr>
        <w:t>shall be entitled to be given access to Con</w:t>
      </w:r>
      <w:r w:rsidR="00177038">
        <w:rPr>
          <w:rFonts w:ascii="Arial" w:hAnsi="Arial" w:cs="Arial"/>
          <w:color w:val="000000"/>
          <w:sz w:val="22"/>
          <w:szCs w:val="22"/>
          <w:lang w:eastAsia="en-GB"/>
        </w:rPr>
        <w:t>sultant</w:t>
      </w:r>
      <w:r w:rsidRPr="00D42E5A">
        <w:rPr>
          <w:rFonts w:ascii="Arial" w:hAnsi="Arial" w:cs="Arial"/>
          <w:color w:val="000000"/>
          <w:sz w:val="22"/>
          <w:szCs w:val="22"/>
          <w:lang w:eastAsia="en-GB"/>
        </w:rPr>
        <w:t xml:space="preserve"> staff training records upon request on an ad hoc basis for the purpose of verifying compliance with the training requirements contained within this </w:t>
      </w:r>
      <w:r w:rsidR="00177038">
        <w:rPr>
          <w:rFonts w:ascii="Arial" w:hAnsi="Arial" w:cs="Arial"/>
          <w:color w:val="000000"/>
          <w:sz w:val="22"/>
          <w:szCs w:val="22"/>
          <w:lang w:eastAsia="en-GB"/>
        </w:rPr>
        <w:t xml:space="preserve">Section 1.0 (Consultant Staff Requirements) of Schedule 1 (Scope of Services). </w:t>
      </w:r>
    </w:p>
    <w:p w14:paraId="567A408E" w14:textId="77777777" w:rsidR="00D42E5A" w:rsidRPr="00D42E5A" w:rsidRDefault="00D42E5A" w:rsidP="00F853DD">
      <w:pPr>
        <w:tabs>
          <w:tab w:val="num" w:pos="1241"/>
        </w:tabs>
        <w:overflowPunct/>
        <w:ind w:left="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Unavailability</w:t>
      </w:r>
    </w:p>
    <w:p w14:paraId="350592A9" w14:textId="3784665D" w:rsidR="009B39C6" w:rsidRDefault="00D42E5A" w:rsidP="00C571F0">
      <w:pPr>
        <w:numPr>
          <w:ilvl w:val="1"/>
          <w:numId w:val="48"/>
        </w:numPr>
        <w:overflowPunct/>
        <w:autoSpaceDE/>
        <w:autoSpaceDN/>
        <w:adjustRightInd/>
        <w:spacing w:before="0" w:after="0"/>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EE177B">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the delivery of the </w:t>
      </w:r>
      <w:r w:rsidR="00E87F04">
        <w:rPr>
          <w:rFonts w:ascii="Arial" w:hAnsi="Arial" w:cs="Arial"/>
          <w:color w:val="000000"/>
          <w:sz w:val="22"/>
          <w:szCs w:val="22"/>
          <w:lang w:eastAsia="en-GB"/>
        </w:rPr>
        <w:t>s</w:t>
      </w:r>
      <w:r w:rsidRPr="00D42E5A">
        <w:rPr>
          <w:rFonts w:ascii="Arial" w:hAnsi="Arial" w:cs="Arial"/>
          <w:color w:val="000000"/>
          <w:sz w:val="22"/>
          <w:szCs w:val="22"/>
          <w:lang w:eastAsia="en-GB"/>
        </w:rPr>
        <w:t>ervices</w:t>
      </w:r>
      <w:r w:rsidR="009B39C6">
        <w:rPr>
          <w:rFonts w:ascii="Arial" w:hAnsi="Arial" w:cs="Arial"/>
          <w:color w:val="000000"/>
          <w:sz w:val="22"/>
          <w:szCs w:val="22"/>
          <w:lang w:eastAsia="en-GB"/>
        </w:rPr>
        <w:t>,</w:t>
      </w:r>
      <w:r w:rsidR="00EE177B">
        <w:rPr>
          <w:rFonts w:ascii="Arial" w:hAnsi="Arial" w:cs="Arial"/>
          <w:color w:val="000000"/>
          <w:sz w:val="22"/>
          <w:szCs w:val="22"/>
          <w:lang w:eastAsia="en-GB"/>
        </w:rPr>
        <w:t xml:space="preserve"> as stipulated within the Consultant’s </w:t>
      </w:r>
      <w:r w:rsidR="00222475">
        <w:rPr>
          <w:rFonts w:ascii="Arial" w:hAnsi="Arial" w:cs="Arial"/>
          <w:color w:val="000000"/>
          <w:sz w:val="22"/>
          <w:szCs w:val="22"/>
          <w:lang w:eastAsia="en-GB"/>
        </w:rPr>
        <w:t xml:space="preserve">Programme </w:t>
      </w:r>
      <w:r w:rsidR="00EE177B">
        <w:rPr>
          <w:rFonts w:ascii="Arial" w:hAnsi="Arial" w:cs="Arial"/>
          <w:color w:val="000000"/>
          <w:sz w:val="22"/>
          <w:szCs w:val="22"/>
          <w:lang w:eastAsia="en-GB"/>
        </w:rPr>
        <w:t>Proposal (Schedule 2 of the Call-off Contract) and any one of the Work Orders</w:t>
      </w:r>
      <w:r w:rsidR="00E87F04">
        <w:rPr>
          <w:rFonts w:ascii="Arial" w:hAnsi="Arial" w:cs="Arial"/>
          <w:color w:val="000000"/>
          <w:sz w:val="22"/>
          <w:szCs w:val="22"/>
          <w:lang w:eastAsia="en-GB"/>
        </w:rPr>
        <w:t xml:space="preserve"> entered into by Additional Client Organisations</w:t>
      </w:r>
      <w:r w:rsidR="00EE177B">
        <w:rPr>
          <w:rFonts w:ascii="Arial" w:hAnsi="Arial" w:cs="Arial"/>
          <w:color w:val="000000"/>
          <w:sz w:val="22"/>
          <w:szCs w:val="22"/>
          <w:lang w:eastAsia="en-GB"/>
        </w:rPr>
        <w:t xml:space="preserve"> pursuant to Schedule 3 of the Call-off Contract</w:t>
      </w:r>
      <w:r w:rsidR="009B39C6">
        <w:rPr>
          <w:rFonts w:ascii="Arial" w:hAnsi="Arial" w:cs="Arial"/>
          <w:color w:val="000000"/>
          <w:sz w:val="22"/>
          <w:szCs w:val="22"/>
          <w:lang w:eastAsia="en-GB"/>
        </w:rPr>
        <w:t>,</w:t>
      </w:r>
      <w:r w:rsidRPr="00D42E5A">
        <w:rPr>
          <w:rFonts w:ascii="Arial" w:hAnsi="Arial" w:cs="Arial"/>
          <w:color w:val="000000"/>
          <w:sz w:val="22"/>
          <w:szCs w:val="22"/>
          <w:lang w:eastAsia="en-GB"/>
        </w:rPr>
        <w:t xml:space="preserve"> </w:t>
      </w:r>
      <w:r w:rsidR="00EE177B">
        <w:rPr>
          <w:rFonts w:ascii="Arial" w:hAnsi="Arial" w:cs="Arial"/>
          <w:color w:val="000000"/>
          <w:sz w:val="22"/>
          <w:szCs w:val="22"/>
          <w:lang w:eastAsia="en-GB"/>
        </w:rPr>
        <w:t>are</w:t>
      </w:r>
      <w:r w:rsidRPr="00D42E5A">
        <w:rPr>
          <w:rFonts w:ascii="Arial" w:hAnsi="Arial" w:cs="Arial"/>
          <w:color w:val="000000"/>
          <w:sz w:val="22"/>
          <w:szCs w:val="22"/>
          <w:lang w:eastAsia="en-GB"/>
        </w:rPr>
        <w:t xml:space="preserve"> </w:t>
      </w:r>
      <w:r w:rsidR="00EE177B">
        <w:rPr>
          <w:rFonts w:ascii="Arial" w:hAnsi="Arial" w:cs="Arial"/>
          <w:color w:val="000000"/>
          <w:sz w:val="22"/>
          <w:szCs w:val="22"/>
          <w:lang w:eastAsia="en-GB"/>
        </w:rPr>
        <w:t xml:space="preserve">not impacted by the unavailability of staff </w:t>
      </w:r>
      <w:r w:rsidRPr="00D42E5A">
        <w:rPr>
          <w:rFonts w:ascii="Arial" w:hAnsi="Arial" w:cs="Arial"/>
          <w:color w:val="000000"/>
          <w:sz w:val="22"/>
          <w:szCs w:val="22"/>
          <w:lang w:eastAsia="en-GB"/>
        </w:rPr>
        <w:t xml:space="preserve">due to holiday leave or sickness. Staff levels must be maintained at all times </w:t>
      </w:r>
      <w:r w:rsidR="00EE177B">
        <w:rPr>
          <w:rFonts w:ascii="Arial" w:hAnsi="Arial" w:cs="Arial"/>
          <w:color w:val="000000"/>
          <w:sz w:val="22"/>
          <w:szCs w:val="22"/>
          <w:lang w:eastAsia="en-GB"/>
        </w:rPr>
        <w:t xml:space="preserve">at appropriate levels with the view of ensuring that </w:t>
      </w:r>
      <w:r w:rsidR="009B39C6">
        <w:rPr>
          <w:rFonts w:ascii="Arial" w:hAnsi="Arial" w:cs="Arial"/>
          <w:color w:val="000000"/>
          <w:sz w:val="22"/>
          <w:szCs w:val="22"/>
          <w:lang w:eastAsia="en-GB"/>
        </w:rPr>
        <w:t>the agreed decarbonisation programme timelines and individual Work Orders’ milestones shall be met. In the event additional staff needs to be engaged for the purpose of preventing a disruption in service delivery, the requirements contained within this Section 2.0 (</w:t>
      </w:r>
      <w:r w:rsidR="00156051">
        <w:rPr>
          <w:rFonts w:ascii="Arial" w:hAnsi="Arial" w:cs="Arial"/>
          <w:color w:val="000000"/>
          <w:sz w:val="22"/>
          <w:szCs w:val="22"/>
          <w:lang w:eastAsia="en-GB"/>
        </w:rPr>
        <w:t xml:space="preserve">Consultant </w:t>
      </w:r>
      <w:r w:rsidR="00E87F04">
        <w:rPr>
          <w:rFonts w:ascii="Arial" w:hAnsi="Arial" w:cs="Arial"/>
          <w:color w:val="000000"/>
          <w:sz w:val="22"/>
          <w:szCs w:val="22"/>
          <w:lang w:eastAsia="en-GB"/>
        </w:rPr>
        <w:t>S</w:t>
      </w:r>
      <w:r w:rsidR="00156051">
        <w:rPr>
          <w:rFonts w:ascii="Arial" w:hAnsi="Arial" w:cs="Arial"/>
          <w:color w:val="000000"/>
          <w:sz w:val="22"/>
          <w:szCs w:val="22"/>
          <w:lang w:eastAsia="en-GB"/>
        </w:rPr>
        <w:t>taff</w:t>
      </w:r>
      <w:r w:rsidR="009B39C6">
        <w:rPr>
          <w:rFonts w:ascii="Arial" w:hAnsi="Arial" w:cs="Arial"/>
          <w:color w:val="000000"/>
          <w:sz w:val="22"/>
          <w:szCs w:val="22"/>
          <w:lang w:eastAsia="en-GB"/>
        </w:rPr>
        <w:t xml:space="preserve"> Requirements) shall be complied with. </w:t>
      </w:r>
    </w:p>
    <w:p w14:paraId="25768CBE" w14:textId="5E68BD5A" w:rsidR="00C571F0" w:rsidRPr="00D42E5A" w:rsidRDefault="00D42E5A" w:rsidP="00C571F0">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w:t>
      </w:r>
      <w:r w:rsidR="00C571F0">
        <w:rPr>
          <w:rFonts w:ascii="Arial" w:hAnsi="Arial" w:cs="Arial"/>
          <w:color w:val="000000"/>
          <w:sz w:val="22"/>
          <w:szCs w:val="22"/>
          <w:lang w:eastAsia="en-GB"/>
        </w:rPr>
        <w:t xml:space="preserve">the Consultant </w:t>
      </w:r>
      <w:r w:rsidRPr="00D42E5A">
        <w:rPr>
          <w:rFonts w:ascii="Arial" w:hAnsi="Arial" w:cs="Arial"/>
          <w:color w:val="000000"/>
          <w:sz w:val="22"/>
          <w:szCs w:val="22"/>
          <w:lang w:eastAsia="en-GB"/>
        </w:rPr>
        <w:t>is unable to find replacement staff in case of unplanned or short notice leave or sickness</w:t>
      </w:r>
      <w:r w:rsidR="00C571F0">
        <w:rPr>
          <w:rFonts w:ascii="Arial" w:hAnsi="Arial" w:cs="Arial"/>
          <w:color w:val="000000"/>
          <w:sz w:val="22"/>
          <w:szCs w:val="22"/>
          <w:lang w:eastAsia="en-GB"/>
        </w:rPr>
        <w:t>, therefore negatively impacting on the timely delivery of a Work Order,</w:t>
      </w:r>
      <w:r w:rsidRPr="00D42E5A">
        <w:rPr>
          <w:rFonts w:ascii="Arial" w:hAnsi="Arial" w:cs="Arial"/>
          <w:color w:val="000000"/>
          <w:sz w:val="22"/>
          <w:szCs w:val="22"/>
          <w:lang w:eastAsia="en-GB"/>
        </w:rPr>
        <w:t xml:space="preserve"> the relevant </w:t>
      </w:r>
      <w:r w:rsidR="00C571F0">
        <w:rPr>
          <w:rFonts w:ascii="Arial" w:hAnsi="Arial" w:cs="Arial"/>
          <w:color w:val="000000"/>
          <w:sz w:val="22"/>
          <w:szCs w:val="22"/>
          <w:lang w:eastAsia="en-GB"/>
        </w:rPr>
        <w:t xml:space="preserve">Additional Client Organisation’s </w:t>
      </w:r>
      <w:r w:rsidR="00CA1ED4">
        <w:rPr>
          <w:rFonts w:ascii="Arial" w:hAnsi="Arial" w:cs="Arial"/>
          <w:color w:val="000000"/>
          <w:sz w:val="22"/>
          <w:szCs w:val="22"/>
          <w:lang w:eastAsia="en-GB"/>
        </w:rPr>
        <w:t>Representative</w:t>
      </w:r>
      <w:r w:rsidRPr="00D42E5A">
        <w:rPr>
          <w:rFonts w:ascii="Arial" w:hAnsi="Arial" w:cs="Arial"/>
          <w:color w:val="000000"/>
          <w:sz w:val="22"/>
          <w:szCs w:val="22"/>
          <w:lang w:eastAsia="en-GB"/>
        </w:rPr>
        <w:t xml:space="preserve"> shall be notified in writing as promptly as possible, and no later than </w:t>
      </w:r>
      <w:r w:rsidR="00CA1ED4">
        <w:rPr>
          <w:rFonts w:ascii="Arial" w:hAnsi="Arial" w:cs="Arial"/>
          <w:color w:val="000000"/>
          <w:sz w:val="22"/>
          <w:szCs w:val="22"/>
          <w:lang w:eastAsia="en-GB"/>
        </w:rPr>
        <w:t>forty-eight (48) hours</w:t>
      </w:r>
      <w:r w:rsidRPr="00D42E5A">
        <w:rPr>
          <w:rFonts w:ascii="Arial" w:hAnsi="Arial" w:cs="Arial"/>
          <w:color w:val="000000"/>
          <w:sz w:val="22"/>
          <w:szCs w:val="22"/>
          <w:lang w:eastAsia="en-GB"/>
        </w:rPr>
        <w:t xml:space="preserve"> from the time that </w:t>
      </w:r>
      <w:r w:rsidR="00CA1ED4">
        <w:rPr>
          <w:rFonts w:ascii="Arial" w:hAnsi="Arial" w:cs="Arial"/>
          <w:color w:val="000000"/>
          <w:sz w:val="22"/>
          <w:szCs w:val="22"/>
          <w:lang w:eastAsia="en-GB"/>
        </w:rPr>
        <w:t>the Consultant</w:t>
      </w:r>
      <w:r w:rsidRPr="00D42E5A">
        <w:rPr>
          <w:rFonts w:ascii="Arial" w:hAnsi="Arial" w:cs="Arial"/>
          <w:color w:val="000000"/>
          <w:sz w:val="22"/>
          <w:szCs w:val="22"/>
          <w:lang w:eastAsia="en-GB"/>
        </w:rPr>
        <w:t xml:space="preserve"> became aware of their inability to find replacement staff. </w:t>
      </w:r>
    </w:p>
    <w:p w14:paraId="2B32C5F0" w14:textId="65DDE877" w:rsidR="00D42E5A" w:rsidRPr="00D42E5A" w:rsidRDefault="00D42E5A" w:rsidP="00C571F0">
      <w:pPr>
        <w:numPr>
          <w:ilvl w:val="1"/>
          <w:numId w:val="48"/>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any case, all staff unavailability events </w:t>
      </w:r>
      <w:r w:rsidR="00CA1ED4">
        <w:rPr>
          <w:rFonts w:ascii="Arial" w:hAnsi="Arial" w:cs="Arial"/>
          <w:color w:val="000000"/>
          <w:sz w:val="22"/>
          <w:szCs w:val="22"/>
          <w:lang w:eastAsia="en-GB"/>
        </w:rPr>
        <w:t xml:space="preserve">which are not reported to the Additional Client Organisation’s Representative in </w:t>
      </w:r>
      <w:r w:rsidR="00CA1ED4" w:rsidRPr="008F196A">
        <w:rPr>
          <w:rFonts w:ascii="Arial" w:hAnsi="Arial" w:cs="Arial"/>
          <w:color w:val="000000"/>
          <w:sz w:val="22"/>
          <w:szCs w:val="22"/>
          <w:lang w:eastAsia="en-GB"/>
        </w:rPr>
        <w:t xml:space="preserve">accordance with paragraph </w:t>
      </w:r>
      <w:r w:rsidR="00FC119F" w:rsidRPr="008F196A">
        <w:rPr>
          <w:rFonts w:ascii="Arial" w:hAnsi="Arial" w:cs="Arial"/>
          <w:color w:val="000000"/>
          <w:sz w:val="22"/>
          <w:szCs w:val="22"/>
          <w:lang w:eastAsia="en-GB"/>
        </w:rPr>
        <w:t>1.1</w:t>
      </w:r>
      <w:r w:rsidR="008F196A" w:rsidRPr="008F196A">
        <w:rPr>
          <w:rFonts w:ascii="Arial" w:hAnsi="Arial" w:cs="Arial"/>
          <w:color w:val="000000"/>
          <w:sz w:val="22"/>
          <w:szCs w:val="22"/>
          <w:lang w:eastAsia="en-GB"/>
        </w:rPr>
        <w:t>9</w:t>
      </w:r>
      <w:r w:rsidR="00CA1ED4" w:rsidRPr="008F196A">
        <w:rPr>
          <w:rFonts w:ascii="Arial" w:hAnsi="Arial" w:cs="Arial"/>
          <w:color w:val="000000"/>
          <w:sz w:val="22"/>
          <w:szCs w:val="22"/>
          <w:lang w:eastAsia="en-GB"/>
        </w:rPr>
        <w:t xml:space="preserve"> above, must be</w:t>
      </w:r>
      <w:r w:rsidRPr="00D42E5A">
        <w:rPr>
          <w:rFonts w:ascii="Arial" w:hAnsi="Arial" w:cs="Arial"/>
          <w:color w:val="000000"/>
          <w:sz w:val="22"/>
          <w:szCs w:val="22"/>
          <w:lang w:eastAsia="en-GB"/>
        </w:rPr>
        <w:t xml:space="preserve"> notified to the </w:t>
      </w:r>
      <w:r w:rsidR="00CA1ED4" w:rsidRPr="008F196A">
        <w:rPr>
          <w:rFonts w:ascii="Arial" w:hAnsi="Arial" w:cs="Arial"/>
          <w:color w:val="000000"/>
          <w:sz w:val="22"/>
          <w:szCs w:val="22"/>
          <w:lang w:eastAsia="en-GB"/>
        </w:rPr>
        <w:t>Client Organisation’s by the Consultant’s Representative</w:t>
      </w:r>
      <w:r w:rsidRPr="00D42E5A">
        <w:rPr>
          <w:rFonts w:ascii="Arial" w:hAnsi="Arial" w:cs="Arial"/>
          <w:color w:val="000000"/>
          <w:sz w:val="22"/>
          <w:szCs w:val="22"/>
          <w:lang w:eastAsia="en-GB"/>
        </w:rPr>
        <w:t xml:space="preserve"> within no later than </w:t>
      </w:r>
      <w:r w:rsidR="00CA1ED4" w:rsidRPr="008F196A">
        <w:rPr>
          <w:rFonts w:ascii="Arial" w:hAnsi="Arial" w:cs="Arial"/>
          <w:color w:val="000000"/>
          <w:sz w:val="22"/>
          <w:szCs w:val="22"/>
          <w:lang w:eastAsia="en-GB"/>
        </w:rPr>
        <w:t>five (5) calendar days</w:t>
      </w:r>
      <w:r w:rsidRPr="00D42E5A">
        <w:rPr>
          <w:rFonts w:ascii="Arial" w:hAnsi="Arial" w:cs="Arial"/>
          <w:color w:val="000000"/>
          <w:sz w:val="22"/>
          <w:szCs w:val="22"/>
          <w:lang w:eastAsia="en-GB"/>
        </w:rPr>
        <w:t xml:space="preserve"> from the time the Co</w:t>
      </w:r>
      <w:r w:rsidR="00CA1ED4" w:rsidRPr="008F196A">
        <w:rPr>
          <w:rFonts w:ascii="Arial" w:hAnsi="Arial" w:cs="Arial"/>
          <w:color w:val="000000"/>
          <w:sz w:val="22"/>
          <w:szCs w:val="22"/>
          <w:lang w:eastAsia="en-GB"/>
        </w:rPr>
        <w:t>nsultant</w:t>
      </w:r>
      <w:r w:rsidRPr="00D42E5A">
        <w:rPr>
          <w:rFonts w:ascii="Arial" w:hAnsi="Arial" w:cs="Arial"/>
          <w:color w:val="000000"/>
          <w:sz w:val="22"/>
          <w:szCs w:val="22"/>
          <w:lang w:eastAsia="en-GB"/>
        </w:rPr>
        <w:t xml:space="preserve"> becomes aware of </w:t>
      </w:r>
      <w:r w:rsidR="00CA1ED4" w:rsidRPr="008F196A">
        <w:rPr>
          <w:rFonts w:ascii="Arial" w:hAnsi="Arial" w:cs="Arial"/>
          <w:color w:val="000000"/>
          <w:sz w:val="22"/>
          <w:szCs w:val="22"/>
          <w:lang w:eastAsia="en-GB"/>
        </w:rPr>
        <w:t xml:space="preserve">the breach of the reporting requirements stipulated in paragraph </w:t>
      </w:r>
      <w:r w:rsidR="00FC119F" w:rsidRPr="008F196A">
        <w:rPr>
          <w:rFonts w:ascii="Arial" w:hAnsi="Arial" w:cs="Arial"/>
          <w:color w:val="000000"/>
          <w:sz w:val="22"/>
          <w:szCs w:val="22"/>
          <w:lang w:eastAsia="en-GB"/>
        </w:rPr>
        <w:t>1.1</w:t>
      </w:r>
      <w:r w:rsidR="008F196A" w:rsidRPr="008F196A">
        <w:rPr>
          <w:rFonts w:ascii="Arial" w:hAnsi="Arial" w:cs="Arial"/>
          <w:color w:val="000000"/>
          <w:sz w:val="22"/>
          <w:szCs w:val="22"/>
          <w:lang w:eastAsia="en-GB"/>
        </w:rPr>
        <w:t>9</w:t>
      </w:r>
      <w:r w:rsidR="00CA1ED4" w:rsidRPr="008F196A">
        <w:rPr>
          <w:rFonts w:ascii="Arial" w:hAnsi="Arial" w:cs="Arial"/>
          <w:color w:val="000000"/>
          <w:sz w:val="22"/>
          <w:szCs w:val="22"/>
          <w:lang w:eastAsia="en-GB"/>
        </w:rPr>
        <w:t xml:space="preserve"> above</w:t>
      </w:r>
      <w:r w:rsidRPr="00D42E5A">
        <w:rPr>
          <w:rFonts w:ascii="Arial" w:hAnsi="Arial" w:cs="Arial"/>
          <w:color w:val="000000"/>
          <w:sz w:val="22"/>
          <w:szCs w:val="22"/>
          <w:lang w:eastAsia="en-GB"/>
        </w:rPr>
        <w:t>.</w:t>
      </w:r>
    </w:p>
    <w:p w14:paraId="55E062B3" w14:textId="1792B619" w:rsidR="00D42E5A" w:rsidRPr="00D42E5A" w:rsidRDefault="00D42E5A" w:rsidP="00D42E5A">
      <w:pPr>
        <w:tabs>
          <w:tab w:val="num" w:pos="1241"/>
        </w:tabs>
        <w:overflowPunct/>
        <w:ind w:left="539"/>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Staff Appraisal</w:t>
      </w:r>
      <w:r w:rsidR="00982365" w:rsidRPr="009332AC">
        <w:rPr>
          <w:rFonts w:ascii="Arial" w:hAnsi="Arial" w:cs="Arial"/>
          <w:b/>
          <w:bCs/>
          <w:i/>
          <w:iCs/>
          <w:color w:val="C00000"/>
          <w:sz w:val="22"/>
          <w:szCs w:val="24"/>
          <w:lang w:eastAsia="en-GB"/>
        </w:rPr>
        <w:t xml:space="preserve"> and Continuous Development</w:t>
      </w:r>
    </w:p>
    <w:p w14:paraId="1C37570E" w14:textId="6709D2BA" w:rsidR="00D42E5A" w:rsidRPr="00982365" w:rsidRDefault="00D42E5A" w:rsidP="00982365">
      <w:pPr>
        <w:numPr>
          <w:ilvl w:val="1"/>
          <w:numId w:val="48"/>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The </w:t>
      </w:r>
      <w:r w:rsidR="0098236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implement and maintain a system of regular staff appraisal to monitor performance and staff development which will be covered in </w:t>
      </w:r>
      <w:r w:rsidR="009332AC">
        <w:rPr>
          <w:rFonts w:ascii="Arial" w:hAnsi="Arial" w:cs="Arial"/>
          <w:color w:val="000000"/>
          <w:sz w:val="22"/>
          <w:szCs w:val="22"/>
          <w:lang w:eastAsia="en-GB"/>
        </w:rPr>
        <w:t>the Call-off Contract P</w:t>
      </w:r>
      <w:r w:rsidRPr="00D42E5A">
        <w:rPr>
          <w:rFonts w:ascii="Arial" w:hAnsi="Arial" w:cs="Arial"/>
          <w:color w:val="000000"/>
          <w:sz w:val="22"/>
          <w:szCs w:val="22"/>
          <w:lang w:eastAsia="en-GB"/>
        </w:rPr>
        <w:t xml:space="preserve">erformance </w:t>
      </w:r>
      <w:r w:rsidR="009332AC">
        <w:rPr>
          <w:rFonts w:ascii="Arial" w:hAnsi="Arial" w:cs="Arial"/>
          <w:color w:val="000000"/>
          <w:sz w:val="22"/>
          <w:szCs w:val="22"/>
          <w:lang w:eastAsia="en-GB"/>
        </w:rPr>
        <w:t>R</w:t>
      </w:r>
      <w:r w:rsidRPr="00D42E5A">
        <w:rPr>
          <w:rFonts w:ascii="Arial" w:hAnsi="Arial" w:cs="Arial"/>
          <w:color w:val="000000"/>
          <w:sz w:val="22"/>
          <w:szCs w:val="22"/>
          <w:lang w:eastAsia="en-GB"/>
        </w:rPr>
        <w:t xml:space="preserve">eview </w:t>
      </w:r>
      <w:r w:rsidR="009332AC">
        <w:rPr>
          <w:rFonts w:ascii="Arial" w:hAnsi="Arial" w:cs="Arial"/>
          <w:color w:val="000000"/>
          <w:sz w:val="22"/>
          <w:szCs w:val="22"/>
          <w:lang w:eastAsia="en-GB"/>
        </w:rPr>
        <w:t>M</w:t>
      </w:r>
      <w:r w:rsidRPr="00D42E5A">
        <w:rPr>
          <w:rFonts w:ascii="Arial" w:hAnsi="Arial" w:cs="Arial"/>
          <w:color w:val="000000"/>
          <w:sz w:val="22"/>
          <w:szCs w:val="22"/>
          <w:lang w:eastAsia="en-GB"/>
        </w:rPr>
        <w:t xml:space="preserve">eetings. The </w:t>
      </w:r>
      <w:r w:rsidR="00982365">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w:t>
      </w:r>
      <w:r w:rsidR="00982365">
        <w:rPr>
          <w:rFonts w:ascii="Arial" w:hAnsi="Arial" w:cs="Arial"/>
          <w:color w:val="000000"/>
          <w:sz w:val="22"/>
          <w:szCs w:val="22"/>
          <w:lang w:eastAsia="en-GB"/>
        </w:rPr>
        <w:t>is</w:t>
      </w:r>
      <w:r w:rsidRPr="00D42E5A">
        <w:rPr>
          <w:rFonts w:ascii="Arial" w:hAnsi="Arial" w:cs="Arial"/>
          <w:color w:val="000000"/>
          <w:sz w:val="22"/>
          <w:szCs w:val="22"/>
          <w:lang w:eastAsia="en-GB"/>
        </w:rPr>
        <w:t xml:space="preserve"> keen to ensure that the </w:t>
      </w:r>
      <w:r w:rsidR="0098236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actively support</w:t>
      </w:r>
      <w:r w:rsidR="00982365">
        <w:rPr>
          <w:rFonts w:ascii="Arial" w:hAnsi="Arial" w:cs="Arial"/>
          <w:color w:val="000000"/>
          <w:sz w:val="22"/>
          <w:szCs w:val="22"/>
          <w:lang w:eastAsia="en-GB"/>
        </w:rPr>
        <w:t>s</w:t>
      </w:r>
      <w:r w:rsidRPr="00D42E5A">
        <w:rPr>
          <w:rFonts w:ascii="Arial" w:hAnsi="Arial" w:cs="Arial"/>
          <w:color w:val="000000"/>
          <w:sz w:val="22"/>
          <w:szCs w:val="22"/>
          <w:lang w:eastAsia="en-GB"/>
        </w:rPr>
        <w:t xml:space="preserve">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and encourage continuous development as this will lead to greater job satisfaction and improved performance in the delivery of the </w:t>
      </w:r>
      <w:r w:rsidR="00982365">
        <w:rPr>
          <w:rFonts w:ascii="Arial" w:hAnsi="Arial" w:cs="Arial"/>
          <w:color w:val="000000"/>
          <w:sz w:val="22"/>
          <w:szCs w:val="22"/>
          <w:lang w:eastAsia="en-GB"/>
        </w:rPr>
        <w:t>S</w:t>
      </w:r>
      <w:r w:rsidRPr="00D42E5A">
        <w:rPr>
          <w:rFonts w:ascii="Arial" w:hAnsi="Arial" w:cs="Arial"/>
          <w:color w:val="000000"/>
          <w:sz w:val="22"/>
          <w:szCs w:val="22"/>
          <w:lang w:eastAsia="en-GB"/>
        </w:rPr>
        <w:t>ervices.</w:t>
      </w:r>
      <w:r w:rsidR="00982365">
        <w:rPr>
          <w:rFonts w:ascii="Arial" w:hAnsi="Arial" w:cs="Arial"/>
          <w:color w:val="000000"/>
          <w:sz w:val="22"/>
          <w:szCs w:val="22"/>
          <w:lang w:eastAsia="en-GB"/>
        </w:rPr>
        <w:t xml:space="preserve"> </w:t>
      </w:r>
    </w:p>
    <w:p w14:paraId="68129948" w14:textId="5E142BA7" w:rsidR="00982365" w:rsidRPr="00D42E5A" w:rsidRDefault="00982365" w:rsidP="00982365">
      <w:pPr>
        <w:numPr>
          <w:ilvl w:val="1"/>
          <w:numId w:val="48"/>
        </w:numPr>
        <w:overflowPunct/>
        <w:autoSpaceDE/>
        <w:autoSpaceDN/>
        <w:adjustRightInd/>
        <w:ind w:left="567" w:hanging="567"/>
        <w:jc w:val="both"/>
        <w:textAlignment w:val="auto"/>
        <w:rPr>
          <w:rFonts w:ascii="Arial" w:hAnsi="Arial" w:cs="Arial"/>
          <w:b/>
          <w:bCs/>
          <w:i/>
          <w:iCs/>
          <w:color w:val="C00000"/>
          <w:sz w:val="22"/>
          <w:szCs w:val="24"/>
          <w:lang w:eastAsia="en-GB"/>
        </w:rPr>
      </w:pPr>
      <w:r>
        <w:rPr>
          <w:rFonts w:ascii="Arial" w:hAnsi="Arial" w:cs="Arial"/>
          <w:color w:val="000000"/>
          <w:sz w:val="22"/>
          <w:szCs w:val="22"/>
          <w:lang w:eastAsia="en-GB"/>
        </w:rPr>
        <w:t xml:space="preserve">The Client Organisation may, at its sole discretion, request copies of appraisal and staff development records (including but not limited to evidence and details </w:t>
      </w:r>
      <w:r w:rsidR="00EE177B">
        <w:rPr>
          <w:rFonts w:ascii="Arial" w:hAnsi="Arial" w:cs="Arial"/>
          <w:color w:val="000000"/>
          <w:sz w:val="22"/>
          <w:szCs w:val="22"/>
          <w:lang w:eastAsia="en-GB"/>
        </w:rPr>
        <w:t xml:space="preserve">in </w:t>
      </w:r>
      <w:r>
        <w:rPr>
          <w:rFonts w:ascii="Arial" w:hAnsi="Arial" w:cs="Arial"/>
          <w:color w:val="000000"/>
          <w:sz w:val="22"/>
          <w:szCs w:val="22"/>
          <w:lang w:eastAsia="en-GB"/>
        </w:rPr>
        <w:t>relation to Continuous Professional Development (CPD</w:t>
      </w:r>
      <w:r w:rsidR="00390528">
        <w:rPr>
          <w:rFonts w:ascii="Arial" w:hAnsi="Arial" w:cs="Arial"/>
          <w:color w:val="000000"/>
          <w:sz w:val="22"/>
          <w:szCs w:val="22"/>
          <w:lang w:eastAsia="en-GB"/>
        </w:rPr>
        <w:t>) training activities</w:t>
      </w:r>
      <w:r>
        <w:rPr>
          <w:rFonts w:ascii="Arial" w:hAnsi="Arial" w:cs="Arial"/>
          <w:color w:val="000000"/>
          <w:sz w:val="22"/>
          <w:szCs w:val="22"/>
          <w:lang w:eastAsia="en-GB"/>
        </w:rPr>
        <w:t xml:space="preserve">) for </w:t>
      </w:r>
      <w:r w:rsidR="00156051">
        <w:rPr>
          <w:rFonts w:ascii="Arial" w:hAnsi="Arial" w:cs="Arial"/>
          <w:color w:val="000000"/>
          <w:sz w:val="22"/>
          <w:szCs w:val="22"/>
          <w:lang w:eastAsia="en-GB"/>
        </w:rPr>
        <w:t>Consultant staff</w:t>
      </w:r>
      <w:r>
        <w:rPr>
          <w:rFonts w:ascii="Arial" w:hAnsi="Arial" w:cs="Arial"/>
          <w:color w:val="000000"/>
          <w:sz w:val="22"/>
          <w:szCs w:val="22"/>
          <w:lang w:eastAsia="en-GB"/>
        </w:rPr>
        <w:t xml:space="preserve"> who are involved or are proposed to be involved in the delivery of the </w:t>
      </w:r>
      <w:r w:rsidR="009332AC">
        <w:rPr>
          <w:rFonts w:ascii="Arial" w:hAnsi="Arial" w:cs="Arial"/>
          <w:color w:val="000000"/>
          <w:sz w:val="22"/>
          <w:szCs w:val="22"/>
          <w:lang w:eastAsia="en-GB"/>
        </w:rPr>
        <w:t>s</w:t>
      </w:r>
      <w:r>
        <w:rPr>
          <w:rFonts w:ascii="Arial" w:hAnsi="Arial" w:cs="Arial"/>
          <w:color w:val="000000"/>
          <w:sz w:val="22"/>
          <w:szCs w:val="22"/>
          <w:lang w:eastAsia="en-GB"/>
        </w:rPr>
        <w:t>ervices. Such records shall be appropriately redacted for the purpose of ensuring the protection of personal data</w:t>
      </w:r>
      <w:r w:rsidR="00390528">
        <w:rPr>
          <w:rFonts w:ascii="Arial" w:hAnsi="Arial" w:cs="Arial"/>
          <w:color w:val="000000"/>
          <w:sz w:val="22"/>
          <w:szCs w:val="22"/>
          <w:lang w:eastAsia="en-GB"/>
        </w:rPr>
        <w:t xml:space="preserve"> in accordance with prevailing data protection legislation, as amended from time to time. </w:t>
      </w:r>
    </w:p>
    <w:p w14:paraId="4E6D83A2" w14:textId="3BCB85EC"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 xml:space="preserve">Compliance with </w:t>
      </w:r>
      <w:r w:rsidR="00745FF3">
        <w:rPr>
          <w:rFonts w:ascii="Arial" w:hAnsi="Arial" w:cs="Arial"/>
          <w:b/>
          <w:bCs/>
          <w:color w:val="C00000"/>
          <w:szCs w:val="28"/>
        </w:rPr>
        <w:t>Legislation</w:t>
      </w:r>
    </w:p>
    <w:p w14:paraId="610751A1" w14:textId="77777777" w:rsidR="00982365" w:rsidRPr="00D42E5A" w:rsidRDefault="00982365" w:rsidP="00982365">
      <w:pPr>
        <w:overflowPunct/>
        <w:ind w:left="390" w:firstLine="17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Freedom of Information and Environmental Information Regulations</w:t>
      </w:r>
    </w:p>
    <w:p w14:paraId="70D366F3" w14:textId="39CD31FD"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accordance with the Freedom of Information Act (FOIA) 2000 and the Environmental Information Regulations (EIR) 2004, the </w:t>
      </w:r>
      <w:r>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have an obligation to disclose recorded information held by them or third parties directly related to th</w:t>
      </w:r>
      <w:r>
        <w:rPr>
          <w:rFonts w:ascii="Arial" w:hAnsi="Arial" w:cs="Arial"/>
          <w:color w:val="000000"/>
          <w:sz w:val="22"/>
          <w:szCs w:val="22"/>
          <w:lang w:eastAsia="en-GB"/>
        </w:rPr>
        <w:t xml:space="preserve">eir </w:t>
      </w:r>
      <w:r w:rsidRPr="00D42E5A">
        <w:rPr>
          <w:rFonts w:ascii="Arial" w:hAnsi="Arial" w:cs="Arial"/>
          <w:color w:val="000000"/>
          <w:sz w:val="22"/>
          <w:szCs w:val="22"/>
          <w:lang w:eastAsia="en-GB"/>
        </w:rPr>
        <w:t>business.</w:t>
      </w:r>
    </w:p>
    <w:p w14:paraId="792173D5" w14:textId="6345C1F7"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lastRenderedPageBreak/>
        <w:t xml:space="preserve">The </w:t>
      </w:r>
      <w:r w:rsidR="001452C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assist the </w:t>
      </w:r>
      <w:r w:rsidR="001452C5">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in discharging their statutory duties by providing all requested information relating to the contracted services (regardless of whether these are delivered by the </w:t>
      </w:r>
      <w:r w:rsidR="001452C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or </w:t>
      </w:r>
      <w:r w:rsidR="00C72DC7">
        <w:rPr>
          <w:rFonts w:ascii="Arial" w:hAnsi="Arial" w:cs="Arial"/>
          <w:color w:val="000000"/>
          <w:sz w:val="22"/>
          <w:szCs w:val="22"/>
          <w:lang w:eastAsia="en-GB"/>
        </w:rPr>
        <w:t>a Consultant-related party</w:t>
      </w:r>
      <w:r w:rsidRPr="00D42E5A">
        <w:rPr>
          <w:rFonts w:ascii="Arial" w:hAnsi="Arial" w:cs="Arial"/>
          <w:color w:val="000000"/>
          <w:sz w:val="22"/>
          <w:szCs w:val="22"/>
          <w:lang w:eastAsia="en-GB"/>
        </w:rPr>
        <w:t xml:space="preserve">) as promptly as possible and in any event within five (5) working days from the date of the </w:t>
      </w:r>
      <w:r w:rsidR="00C72DC7">
        <w:rPr>
          <w:rFonts w:ascii="Arial" w:hAnsi="Arial" w:cs="Arial"/>
          <w:color w:val="000000"/>
          <w:sz w:val="22"/>
          <w:szCs w:val="22"/>
          <w:lang w:eastAsia="en-GB"/>
        </w:rPr>
        <w:t>Client Organisation’s or Additional Client Organisation’s</w:t>
      </w:r>
      <w:r w:rsidRPr="00D42E5A">
        <w:rPr>
          <w:rFonts w:ascii="Arial" w:hAnsi="Arial" w:cs="Arial"/>
          <w:color w:val="000000"/>
          <w:sz w:val="22"/>
          <w:szCs w:val="22"/>
          <w:lang w:eastAsia="en-GB"/>
        </w:rPr>
        <w:t xml:space="preserve"> request.</w:t>
      </w:r>
    </w:p>
    <w:p w14:paraId="1365A074" w14:textId="1CB3EFB0" w:rsidR="00982365" w:rsidRPr="00D42E5A" w:rsidRDefault="00982365" w:rsidP="00982365">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Although </w:t>
      </w:r>
      <w:r w:rsidR="00C72DC7">
        <w:rPr>
          <w:rFonts w:ascii="Arial" w:hAnsi="Arial" w:cs="Arial"/>
          <w:color w:val="000000"/>
          <w:sz w:val="22"/>
          <w:szCs w:val="22"/>
          <w:lang w:eastAsia="en-GB"/>
        </w:rPr>
        <w:t xml:space="preserve">the Client Organisation and the Additional Client Organisations </w:t>
      </w:r>
      <w:r w:rsidRPr="00D42E5A">
        <w:rPr>
          <w:rFonts w:ascii="Arial" w:hAnsi="Arial" w:cs="Arial"/>
          <w:color w:val="000000"/>
          <w:sz w:val="22"/>
          <w:szCs w:val="22"/>
          <w:lang w:eastAsia="en-GB"/>
        </w:rPr>
        <w:t xml:space="preserve">shall consult with the </w:t>
      </w:r>
      <w:r w:rsidR="00C72DC7">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prior to responding to a FOI or EIR request by inviting them to provide full justification for any refusal to release information, ultimately the </w:t>
      </w:r>
      <w:r w:rsidR="00C72DC7">
        <w:rPr>
          <w:rFonts w:ascii="Arial" w:hAnsi="Arial" w:cs="Arial"/>
          <w:color w:val="000000"/>
          <w:sz w:val="22"/>
          <w:szCs w:val="22"/>
          <w:lang w:eastAsia="en-GB"/>
        </w:rPr>
        <w:t>Client Organisation and the Additional Client Organisations</w:t>
      </w:r>
      <w:r w:rsidRPr="00D42E5A">
        <w:rPr>
          <w:rFonts w:ascii="Arial" w:hAnsi="Arial" w:cs="Arial"/>
          <w:color w:val="000000"/>
          <w:sz w:val="22"/>
          <w:szCs w:val="22"/>
          <w:lang w:eastAsia="en-GB"/>
        </w:rPr>
        <w:t xml:space="preserve"> shall be responsible for determining at their absolute discretion whether such exemptions or exceptions should apply.</w:t>
      </w:r>
    </w:p>
    <w:p w14:paraId="4A818172" w14:textId="2C08B089" w:rsidR="00982365" w:rsidRDefault="00E87F04" w:rsidP="00D42E5A">
      <w:pPr>
        <w:overflowPunct/>
        <w:ind w:left="390" w:firstLine="17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Data Transparency and Reporting Requirements</w:t>
      </w:r>
    </w:p>
    <w:p w14:paraId="1648BDD1" w14:textId="524954E7" w:rsidR="00E87F04" w:rsidRDefault="00E87F04"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Consultant shall be required to provide the Client Organisation and the Additional Client Organisations with reasonable assistance for the purpose of enabling them to discharge their statutory duties relating to the transparency of procurement spend and contracts data, as prescribed by </w:t>
      </w:r>
      <w:r w:rsidR="00A61EE7">
        <w:rPr>
          <w:rFonts w:ascii="Arial" w:hAnsi="Arial" w:cs="Arial"/>
          <w:color w:val="000000"/>
          <w:sz w:val="22"/>
          <w:szCs w:val="22"/>
          <w:lang w:eastAsia="en-GB"/>
        </w:rPr>
        <w:t xml:space="preserve">prevailing legislation, namely </w:t>
      </w:r>
      <w:r>
        <w:rPr>
          <w:rFonts w:ascii="Arial" w:hAnsi="Arial" w:cs="Arial"/>
          <w:color w:val="000000"/>
          <w:sz w:val="22"/>
          <w:szCs w:val="22"/>
          <w:lang w:eastAsia="en-GB"/>
        </w:rPr>
        <w:t>the 2015 Local Government Transparency Code, as amended from time to time.</w:t>
      </w:r>
    </w:p>
    <w:p w14:paraId="2F5C0042" w14:textId="27A83C18" w:rsidR="00E87F04" w:rsidRDefault="00A61EE7"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Reasonable assistance shall also be provided by the Consultant with the view of enabling the Client Organisation to comply promptly and accurately with its </w:t>
      </w:r>
      <w:r w:rsidR="00FC119F">
        <w:rPr>
          <w:rFonts w:ascii="Arial" w:hAnsi="Arial" w:cs="Arial"/>
          <w:color w:val="000000"/>
          <w:sz w:val="22"/>
          <w:szCs w:val="22"/>
          <w:lang w:eastAsia="en-GB"/>
        </w:rPr>
        <w:t xml:space="preserve">quarterly </w:t>
      </w:r>
      <w:r>
        <w:rPr>
          <w:rFonts w:ascii="Arial" w:hAnsi="Arial" w:cs="Arial"/>
          <w:color w:val="000000"/>
          <w:sz w:val="22"/>
          <w:szCs w:val="22"/>
          <w:lang w:eastAsia="en-GB"/>
        </w:rPr>
        <w:t>reporting obligations to the Home Office pursuant to the activities undertaken under the auspices of the NFCC Procurement Hub.</w:t>
      </w:r>
      <w:r w:rsidR="00FC119F">
        <w:rPr>
          <w:rFonts w:ascii="Arial" w:hAnsi="Arial" w:cs="Arial"/>
          <w:color w:val="000000"/>
          <w:sz w:val="22"/>
          <w:szCs w:val="22"/>
          <w:lang w:eastAsia="en-GB"/>
        </w:rPr>
        <w:t xml:space="preserve"> </w:t>
      </w:r>
    </w:p>
    <w:p w14:paraId="35C6125B" w14:textId="75BC9582" w:rsidR="00A61EE7" w:rsidRPr="00E87F04" w:rsidRDefault="00A61EE7" w:rsidP="00E87F0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the event, altered or additional data transparency and reporting requirements are introduced to public sector organisations pursuant to the new Procurement Bill and any future domestic procurement regulations, the scope of this Section 3.0 (Compliance with Legislation) of Part A (General Service Delivery Requirements) of Schedule 1 (Scope of Services) shall be deemed modified and/or extended accordingly.</w:t>
      </w:r>
    </w:p>
    <w:p w14:paraId="5A5FAC9A" w14:textId="654FCE80" w:rsidR="00D42E5A" w:rsidRPr="00D42E5A" w:rsidRDefault="00D42E5A" w:rsidP="00D42E5A">
      <w:pPr>
        <w:overflowPunct/>
        <w:ind w:left="390" w:firstLine="17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Health and Safety</w:t>
      </w:r>
    </w:p>
    <w:p w14:paraId="4405BE65" w14:textId="11A816C8" w:rsidR="00D42E5A" w:rsidRPr="00D42E5A" w:rsidRDefault="0080380F"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80380F">
        <w:rPr>
          <w:rFonts w:ascii="Arial" w:hAnsi="Arial" w:cs="Arial"/>
          <w:color w:val="000000"/>
          <w:sz w:val="22"/>
          <w:szCs w:val="22"/>
          <w:lang w:eastAsia="en-GB"/>
        </w:rPr>
        <w:t>The Client Organisation</w:t>
      </w:r>
      <w:r w:rsidRPr="0080380F">
        <w:rPr>
          <w:rFonts w:ascii="Arial" w:hAnsi="Arial" w:cs="Arial"/>
          <w:color w:val="000000"/>
          <w:sz w:val="22"/>
          <w:szCs w:val="22"/>
          <w:lang w:eastAsia="en-GB"/>
        </w:rPr>
        <w:t xml:space="preserve"> require</w:t>
      </w:r>
      <w:r w:rsidRPr="0080380F">
        <w:rPr>
          <w:rFonts w:ascii="Arial" w:hAnsi="Arial" w:cs="Arial"/>
          <w:color w:val="000000"/>
          <w:sz w:val="22"/>
          <w:szCs w:val="22"/>
          <w:lang w:eastAsia="en-GB"/>
        </w:rPr>
        <w:t>s</w:t>
      </w:r>
      <w:r w:rsidRPr="0080380F">
        <w:rPr>
          <w:rFonts w:ascii="Arial" w:hAnsi="Arial" w:cs="Arial"/>
          <w:color w:val="000000"/>
          <w:sz w:val="22"/>
          <w:szCs w:val="22"/>
          <w:lang w:eastAsia="en-GB"/>
        </w:rPr>
        <w:t xml:space="preserve"> that</w:t>
      </w:r>
      <w:r w:rsidRPr="0080380F">
        <w:rPr>
          <w:rFonts w:ascii="Arial" w:hAnsi="Arial" w:cs="Arial"/>
          <w:color w:val="000000"/>
          <w:sz w:val="22"/>
          <w:szCs w:val="22"/>
          <w:lang w:eastAsia="en-GB"/>
        </w:rPr>
        <w:t xml:space="preserve"> Consultant staff (including Sub-Consultant staff and other supply chain partners</w:t>
      </w:r>
      <w:r w:rsidRPr="0080380F">
        <w:rPr>
          <w:rFonts w:ascii="Arial" w:hAnsi="Arial" w:cs="Arial"/>
          <w:color w:val="000000"/>
          <w:sz w:val="22"/>
          <w:szCs w:val="22"/>
          <w:lang w:eastAsia="en-GB"/>
        </w:rPr>
        <w:t xml:space="preserve"> where applicable</w:t>
      </w:r>
      <w:r w:rsidRPr="0080380F">
        <w:rPr>
          <w:rFonts w:ascii="Arial" w:hAnsi="Arial" w:cs="Arial"/>
          <w:color w:val="000000"/>
          <w:sz w:val="22"/>
          <w:szCs w:val="22"/>
          <w:lang w:eastAsia="en-GB"/>
        </w:rPr>
        <w:t>) shall,</w:t>
      </w:r>
      <w:r w:rsidRPr="0080380F">
        <w:rPr>
          <w:rFonts w:ascii="Arial" w:hAnsi="Arial" w:cs="Arial"/>
          <w:color w:val="000000"/>
          <w:sz w:val="22"/>
          <w:szCs w:val="22"/>
          <w:lang w:eastAsia="en-GB"/>
        </w:rPr>
        <w:t xml:space="preserve"> while working for </w:t>
      </w:r>
      <w:r w:rsidRPr="0080380F">
        <w:rPr>
          <w:rFonts w:ascii="Arial" w:hAnsi="Arial" w:cs="Arial"/>
          <w:color w:val="000000"/>
          <w:sz w:val="22"/>
          <w:szCs w:val="22"/>
          <w:lang w:eastAsia="en-GB"/>
        </w:rPr>
        <w:t>the Client Organisation and any one Additional Client Organisation</w:t>
      </w:r>
      <w:r w:rsidRPr="0080380F">
        <w:rPr>
          <w:rFonts w:ascii="Arial" w:hAnsi="Arial" w:cs="Arial"/>
          <w:color w:val="000000"/>
          <w:sz w:val="22"/>
          <w:szCs w:val="22"/>
          <w:lang w:eastAsia="en-GB"/>
        </w:rPr>
        <w:t>, conform with all requirements of the Health and Safety at Work Act 1974 and with all other Health and Safety Legislation that relate generally or specifically, to their trade, business or undertaking</w:t>
      </w:r>
      <w:r w:rsidRPr="0080380F">
        <w:rPr>
          <w:rFonts w:ascii="Arial" w:hAnsi="Arial" w:cs="Arial"/>
          <w:color w:val="000000"/>
          <w:sz w:val="22"/>
          <w:szCs w:val="22"/>
          <w:lang w:eastAsia="en-GB"/>
        </w:rPr>
        <w:t xml:space="preserve"> (as amended from time to time).</w:t>
      </w:r>
    </w:p>
    <w:p w14:paraId="6772BB9D" w14:textId="71A229BA" w:rsidR="0080380F" w:rsidRDefault="00D42E5A"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delivery of the services must be executed without risk to the health and safety of the </w:t>
      </w:r>
      <w:r w:rsidR="0080380F" w:rsidRPr="0080380F">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staff or the </w:t>
      </w:r>
      <w:r w:rsidR="0080380F" w:rsidRPr="0080380F">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employees. With that in mind, </w:t>
      </w:r>
      <w:r w:rsidR="0080380F" w:rsidRPr="0080380F">
        <w:rPr>
          <w:rFonts w:ascii="Arial" w:hAnsi="Arial" w:cs="Arial"/>
          <w:color w:val="000000"/>
          <w:sz w:val="22"/>
          <w:szCs w:val="22"/>
          <w:lang w:eastAsia="en-GB"/>
        </w:rPr>
        <w:t>w</w:t>
      </w:r>
      <w:r w:rsidR="0080380F" w:rsidRPr="0080380F">
        <w:rPr>
          <w:rFonts w:ascii="Arial" w:hAnsi="Arial" w:cs="Arial"/>
          <w:color w:val="000000"/>
          <w:sz w:val="22"/>
          <w:szCs w:val="22"/>
          <w:lang w:eastAsia="en-GB"/>
        </w:rPr>
        <w:t xml:space="preserve">hile working on an Additional Client Organisation’s premises, the Consultant shall comply at all times with </w:t>
      </w:r>
      <w:r w:rsidR="00936C28">
        <w:rPr>
          <w:rFonts w:ascii="Arial" w:hAnsi="Arial" w:cs="Arial"/>
          <w:color w:val="000000"/>
          <w:sz w:val="22"/>
          <w:szCs w:val="22"/>
          <w:lang w:eastAsia="en-GB"/>
        </w:rPr>
        <w:t>such Organisation’s corporate Health and Safety Policies and Contractor Handbooks (as relevant)</w:t>
      </w:r>
      <w:r w:rsidR="0080380F" w:rsidRPr="0080380F">
        <w:rPr>
          <w:rFonts w:ascii="Arial" w:hAnsi="Arial" w:cs="Arial"/>
          <w:color w:val="000000"/>
          <w:sz w:val="22"/>
          <w:szCs w:val="22"/>
          <w:lang w:eastAsia="en-GB"/>
        </w:rPr>
        <w:t xml:space="preserve"> and any relevant site rules, as communicated to the Consultant either prior to or upon arrival.</w:t>
      </w:r>
      <w:r w:rsidR="0080380F">
        <w:rPr>
          <w:rFonts w:ascii="Arial" w:hAnsi="Arial" w:cs="Arial"/>
          <w:color w:val="000000"/>
          <w:sz w:val="22"/>
          <w:szCs w:val="22"/>
          <w:lang w:eastAsia="en-GB"/>
        </w:rPr>
        <w:t xml:space="preserve"> The Consultant shall also ensure that, while on site, disruption </w:t>
      </w:r>
      <w:r w:rsidR="00936C28">
        <w:rPr>
          <w:rFonts w:ascii="Arial" w:hAnsi="Arial" w:cs="Arial"/>
          <w:color w:val="000000"/>
          <w:sz w:val="22"/>
          <w:szCs w:val="22"/>
          <w:lang w:eastAsia="en-GB"/>
        </w:rPr>
        <w:t>of operational areas shall  be kept to a minimum.</w:t>
      </w:r>
    </w:p>
    <w:p w14:paraId="0EF7513C" w14:textId="51EFB9D4" w:rsidR="00936C28" w:rsidRPr="00D42E5A" w:rsidRDefault="00936C28" w:rsidP="0080380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shall have a written Health and Safety Policy, which shall be reviewed and updated as deemed necessary on a regular basis.</w:t>
      </w:r>
    </w:p>
    <w:p w14:paraId="7A401959" w14:textId="77777777" w:rsidR="00D42E5A" w:rsidRPr="00D42E5A" w:rsidRDefault="00D42E5A" w:rsidP="00D42E5A">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Modern Slavery</w:t>
      </w:r>
    </w:p>
    <w:p w14:paraId="08196206" w14:textId="4ADD4D39" w:rsidR="00D42E5A" w:rsidRPr="00D42E5A" w:rsidRDefault="00D42E5A" w:rsidP="00A45A4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A45A4F" w:rsidRPr="00A45A4F">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actively support the </w:t>
      </w:r>
      <w:r w:rsidR="00A45A4F" w:rsidRPr="00A45A4F">
        <w:rPr>
          <w:rFonts w:ascii="Arial" w:hAnsi="Arial" w:cs="Arial"/>
          <w:color w:val="000000"/>
          <w:sz w:val="22"/>
          <w:szCs w:val="22"/>
          <w:lang w:eastAsia="en-GB"/>
        </w:rPr>
        <w:t>Client Organisation and Additional Client Organisations</w:t>
      </w:r>
      <w:r w:rsidRPr="00D42E5A">
        <w:rPr>
          <w:rFonts w:ascii="Arial" w:hAnsi="Arial" w:cs="Arial"/>
          <w:color w:val="000000"/>
          <w:sz w:val="22"/>
          <w:szCs w:val="22"/>
          <w:lang w:eastAsia="en-GB"/>
        </w:rPr>
        <w:t xml:space="preserve"> in the identification of modern slavery risks related to the delivery of the services with the view of putting in place mitigating measures. A modern slavery checklist shall be jointly reviewed on an annual basis as part of </w:t>
      </w:r>
      <w:r w:rsidR="00A45A4F" w:rsidRPr="00A45A4F">
        <w:rPr>
          <w:rFonts w:ascii="Arial" w:hAnsi="Arial" w:cs="Arial"/>
          <w:color w:val="000000"/>
          <w:sz w:val="22"/>
          <w:szCs w:val="22"/>
          <w:lang w:eastAsia="en-GB"/>
        </w:rPr>
        <w:t>Call-off Contract P</w:t>
      </w:r>
      <w:r w:rsidRPr="00D42E5A">
        <w:rPr>
          <w:rFonts w:ascii="Arial" w:hAnsi="Arial" w:cs="Arial"/>
          <w:color w:val="000000"/>
          <w:sz w:val="22"/>
          <w:szCs w:val="22"/>
          <w:lang w:eastAsia="en-GB"/>
        </w:rPr>
        <w:t xml:space="preserve">erformance </w:t>
      </w:r>
      <w:r w:rsidR="00A45A4F" w:rsidRPr="00A45A4F">
        <w:rPr>
          <w:rFonts w:ascii="Arial" w:hAnsi="Arial" w:cs="Arial"/>
          <w:color w:val="000000"/>
          <w:sz w:val="22"/>
          <w:szCs w:val="22"/>
          <w:lang w:eastAsia="en-GB"/>
        </w:rPr>
        <w:t>Review M</w:t>
      </w:r>
      <w:r w:rsidRPr="00D42E5A">
        <w:rPr>
          <w:rFonts w:ascii="Arial" w:hAnsi="Arial" w:cs="Arial"/>
          <w:color w:val="000000"/>
          <w:sz w:val="22"/>
          <w:szCs w:val="22"/>
          <w:lang w:eastAsia="en-GB"/>
        </w:rPr>
        <w:t>eetings and shall include, as a minimum, the following tests:</w:t>
      </w:r>
    </w:p>
    <w:p w14:paraId="50D228DD" w14:textId="57095716" w:rsidR="00D42E5A" w:rsidRPr="00D42E5A" w:rsidRDefault="00D42E5A" w:rsidP="00A45A4F">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lastRenderedPageBreak/>
        <w:t xml:space="preserve">Are there Key Performance Indicators in place to monitor progress against managing modern slavery risks which may manifest themselves across the </w:t>
      </w:r>
      <w:r w:rsidR="00A45A4F" w:rsidRPr="00A45A4F">
        <w:rPr>
          <w:rFonts w:ascii="Arial" w:hAnsi="Arial" w:cs="Arial"/>
          <w:sz w:val="22"/>
          <w:szCs w:val="22"/>
          <w:lang w:eastAsia="en-GB"/>
        </w:rPr>
        <w:t>Consultant’s</w:t>
      </w:r>
      <w:r w:rsidRPr="00D42E5A">
        <w:rPr>
          <w:rFonts w:ascii="Arial" w:hAnsi="Arial" w:cs="Arial"/>
          <w:sz w:val="22"/>
          <w:szCs w:val="22"/>
          <w:lang w:eastAsia="en-GB"/>
        </w:rPr>
        <w:t xml:space="preserve"> contractual structure</w:t>
      </w:r>
      <w:r w:rsidR="00A45A4F" w:rsidRPr="00A45A4F">
        <w:rPr>
          <w:rFonts w:ascii="Arial" w:hAnsi="Arial" w:cs="Arial"/>
          <w:sz w:val="22"/>
          <w:szCs w:val="22"/>
          <w:lang w:eastAsia="en-GB"/>
        </w:rPr>
        <w:t>, sub-contracting</w:t>
      </w:r>
      <w:r w:rsidRPr="00D42E5A">
        <w:rPr>
          <w:rFonts w:ascii="Arial" w:hAnsi="Arial" w:cs="Arial"/>
          <w:sz w:val="22"/>
          <w:szCs w:val="22"/>
          <w:lang w:eastAsia="en-GB"/>
        </w:rPr>
        <w:t xml:space="preserve"> and supply chain</w:t>
      </w:r>
      <w:r w:rsidR="00A45A4F" w:rsidRPr="00A45A4F">
        <w:rPr>
          <w:rFonts w:ascii="Arial" w:hAnsi="Arial" w:cs="Arial"/>
          <w:sz w:val="22"/>
          <w:szCs w:val="22"/>
          <w:lang w:eastAsia="en-GB"/>
        </w:rPr>
        <w:t xml:space="preserve"> arrangements</w:t>
      </w:r>
      <w:r w:rsidRPr="00D42E5A">
        <w:rPr>
          <w:rFonts w:ascii="Arial" w:hAnsi="Arial" w:cs="Arial"/>
          <w:sz w:val="22"/>
          <w:szCs w:val="22"/>
          <w:lang w:eastAsia="en-GB"/>
        </w:rPr>
        <w:t>;</w:t>
      </w:r>
    </w:p>
    <w:p w14:paraId="29769854" w14:textId="1C5ED5F7" w:rsidR="00D42E5A" w:rsidRPr="00D42E5A" w:rsidRDefault="00D42E5A" w:rsidP="00A45A4F">
      <w:pPr>
        <w:numPr>
          <w:ilvl w:val="0"/>
          <w:numId w:val="42"/>
        </w:numPr>
        <w:tabs>
          <w:tab w:val="num" w:pos="1241"/>
        </w:tabs>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these Key Performance Indicators measurable and proportionate</w:t>
      </w:r>
      <w:r w:rsidR="00A45A4F" w:rsidRPr="00A45A4F">
        <w:rPr>
          <w:rFonts w:ascii="Arial" w:hAnsi="Arial" w:cs="Arial"/>
          <w:sz w:val="22"/>
          <w:szCs w:val="22"/>
          <w:lang w:eastAsia="en-GB"/>
        </w:rPr>
        <w:t>;</w:t>
      </w:r>
    </w:p>
    <w:p w14:paraId="45BE9386"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Is there a clear and unambiguous process for reporting and responding to suspected incidents of modern slavery;</w:t>
      </w:r>
    </w:p>
    <w:p w14:paraId="3B2E60AF"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appropriate contingency plans in place to ensure continued safe service delivery if modern slavery risks are identified or cases of modern slavery have been reported;</w:t>
      </w:r>
    </w:p>
    <w:p w14:paraId="7D3FEDB7" w14:textId="14A6D236"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 xml:space="preserve">Have clear communication and reporting lines with the </w:t>
      </w:r>
      <w:r w:rsidR="00A45A4F" w:rsidRPr="00A45A4F">
        <w:rPr>
          <w:rFonts w:ascii="Arial" w:hAnsi="Arial" w:cs="Arial"/>
          <w:sz w:val="22"/>
          <w:szCs w:val="22"/>
          <w:lang w:eastAsia="en-GB"/>
        </w:rPr>
        <w:t>Consultant</w:t>
      </w:r>
      <w:r w:rsidRPr="00D42E5A">
        <w:rPr>
          <w:rFonts w:ascii="Arial" w:hAnsi="Arial" w:cs="Arial"/>
          <w:sz w:val="22"/>
          <w:szCs w:val="22"/>
          <w:lang w:eastAsia="en-GB"/>
        </w:rPr>
        <w:t xml:space="preserve"> been established; and</w:t>
      </w:r>
    </w:p>
    <w:p w14:paraId="188F8503" w14:textId="77777777" w:rsidR="00D42E5A" w:rsidRPr="00D42E5A" w:rsidRDefault="00D42E5A" w:rsidP="00A45A4F">
      <w:pPr>
        <w:numPr>
          <w:ilvl w:val="0"/>
          <w:numId w:val="42"/>
        </w:numPr>
        <w:overflowPunct/>
        <w:autoSpaceDE/>
        <w:autoSpaceDN/>
        <w:adjustRightInd/>
        <w:jc w:val="both"/>
        <w:textAlignment w:val="auto"/>
        <w:rPr>
          <w:rFonts w:ascii="Arial" w:hAnsi="Arial" w:cs="Arial"/>
          <w:sz w:val="22"/>
          <w:szCs w:val="22"/>
          <w:lang w:eastAsia="en-GB"/>
        </w:rPr>
      </w:pPr>
      <w:r w:rsidRPr="00D42E5A">
        <w:rPr>
          <w:rFonts w:ascii="Arial" w:hAnsi="Arial" w:cs="Arial"/>
          <w:sz w:val="22"/>
          <w:szCs w:val="22"/>
          <w:lang w:eastAsia="en-GB"/>
        </w:rPr>
        <w:t>Are audits necessary to monitor modern slavery risks and if so, are the parties’ responsibilities clearly set out.</w:t>
      </w:r>
    </w:p>
    <w:p w14:paraId="54EE7D8F" w14:textId="72516D0F" w:rsidR="00D42E5A" w:rsidRPr="00D42E5A" w:rsidRDefault="00D42E5A" w:rsidP="00A45A4F">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With the above in mind, the </w:t>
      </w:r>
      <w:r w:rsidR="00A45A4F"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and </w:t>
      </w:r>
      <w:r w:rsidR="00A45A4F" w:rsidRPr="00CB2064">
        <w:rPr>
          <w:rFonts w:ascii="Arial" w:hAnsi="Arial" w:cs="Arial"/>
          <w:color w:val="000000"/>
          <w:sz w:val="22"/>
          <w:szCs w:val="22"/>
          <w:lang w:eastAsia="en-GB"/>
        </w:rPr>
        <w:t>its respective sub-consultants</w:t>
      </w:r>
      <w:r w:rsidRPr="00D42E5A">
        <w:rPr>
          <w:rFonts w:ascii="Arial" w:hAnsi="Arial" w:cs="Arial"/>
          <w:color w:val="000000"/>
          <w:sz w:val="22"/>
          <w:szCs w:val="22"/>
          <w:lang w:eastAsia="en-GB"/>
        </w:rPr>
        <w:t xml:space="preserve"> will be expected to complete the Cabinet Office’s online Modern Slavery Assessment Tool (‘MSAT’) </w:t>
      </w:r>
      <w:r w:rsidRPr="00D42E5A">
        <w:rPr>
          <w:rFonts w:ascii="Arial" w:hAnsi="Arial" w:cs="Arial"/>
          <w:b/>
          <w:color w:val="000000"/>
          <w:sz w:val="22"/>
          <w:szCs w:val="22"/>
          <w:u w:val="single"/>
          <w:lang w:eastAsia="en-GB"/>
        </w:rPr>
        <w:t xml:space="preserve">within the first six (6) months of the </w:t>
      </w:r>
      <w:r w:rsidR="00A45A4F" w:rsidRPr="00CB2064">
        <w:rPr>
          <w:rFonts w:ascii="Arial" w:hAnsi="Arial" w:cs="Arial"/>
          <w:b/>
          <w:color w:val="000000"/>
          <w:sz w:val="22"/>
          <w:szCs w:val="22"/>
          <w:u w:val="single"/>
          <w:lang w:eastAsia="en-GB"/>
        </w:rPr>
        <w:t xml:space="preserve">Call-off Contract </w:t>
      </w:r>
      <w:r w:rsidRPr="00D42E5A">
        <w:rPr>
          <w:rFonts w:ascii="Arial" w:hAnsi="Arial" w:cs="Arial"/>
          <w:b/>
          <w:color w:val="000000"/>
          <w:sz w:val="22"/>
          <w:szCs w:val="22"/>
          <w:u w:val="single"/>
          <w:lang w:eastAsia="en-GB"/>
        </w:rPr>
        <w:t>term</w:t>
      </w:r>
      <w:r w:rsidRPr="00D42E5A">
        <w:rPr>
          <w:rFonts w:ascii="Arial" w:hAnsi="Arial" w:cs="Arial"/>
          <w:color w:val="000000"/>
          <w:sz w:val="22"/>
          <w:szCs w:val="22"/>
          <w:lang w:eastAsia="en-GB"/>
        </w:rPr>
        <w:t xml:space="preserve">. The results of this initial assessment will provide the platform for ongoing collaborative discussions between the </w:t>
      </w:r>
      <w:r w:rsidR="00A45A4F" w:rsidRPr="00CB2064">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and the </w:t>
      </w:r>
      <w:r w:rsidR="00A45A4F"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with the view of assisting the latter to achieve continuous improvement in the process, procedures and policies implemented by the organisation in relation to modern slavery.</w:t>
      </w:r>
    </w:p>
    <w:p w14:paraId="5C53BD00" w14:textId="050E2D28" w:rsidR="00D42E5A" w:rsidRPr="00D42E5A" w:rsidRDefault="00D42E5A" w:rsidP="00CB2064">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the event it is determined by </w:t>
      </w:r>
      <w:r w:rsidR="00A45A4F" w:rsidRPr="00CB2064">
        <w:rPr>
          <w:rFonts w:ascii="Arial" w:hAnsi="Arial" w:cs="Arial"/>
          <w:color w:val="000000"/>
          <w:sz w:val="22"/>
          <w:szCs w:val="22"/>
          <w:lang w:eastAsia="en-GB"/>
        </w:rPr>
        <w:t xml:space="preserve">the Client Organisation and/or </w:t>
      </w:r>
      <w:r w:rsidRPr="00D42E5A">
        <w:rPr>
          <w:rFonts w:ascii="Arial" w:hAnsi="Arial" w:cs="Arial"/>
          <w:color w:val="000000"/>
          <w:sz w:val="22"/>
          <w:szCs w:val="22"/>
          <w:lang w:eastAsia="en-GB"/>
        </w:rPr>
        <w:t xml:space="preserve">any one of the </w:t>
      </w:r>
      <w:r w:rsidR="00A45A4F" w:rsidRPr="00CB2064">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at their sole discretion, that a modern slavery event has occurred or it is likely to occur relating to the delivery of any part of the contracted services, </w:t>
      </w:r>
      <w:r w:rsidR="00A45A4F" w:rsidRPr="00CB2064">
        <w:rPr>
          <w:rFonts w:ascii="Arial" w:hAnsi="Arial" w:cs="Arial"/>
          <w:color w:val="000000"/>
          <w:sz w:val="22"/>
          <w:szCs w:val="22"/>
          <w:lang w:eastAsia="en-GB"/>
        </w:rPr>
        <w:t>such Organisation</w:t>
      </w:r>
      <w:r w:rsidRPr="00D42E5A">
        <w:rPr>
          <w:rFonts w:ascii="Arial" w:hAnsi="Arial" w:cs="Arial"/>
          <w:color w:val="000000"/>
          <w:sz w:val="22"/>
          <w:szCs w:val="22"/>
          <w:lang w:eastAsia="en-GB"/>
        </w:rPr>
        <w:t xml:space="preserve"> shall reserve the right to undertake an independent audit and any outcomes resulting from such process will be communicated to the </w:t>
      </w:r>
      <w:r w:rsidR="00A45A4F" w:rsidRPr="00CB2064">
        <w:rPr>
          <w:rFonts w:ascii="Arial" w:hAnsi="Arial" w:cs="Arial"/>
          <w:color w:val="000000"/>
          <w:sz w:val="22"/>
          <w:szCs w:val="22"/>
          <w:lang w:eastAsia="en-GB"/>
        </w:rPr>
        <w:t>Consultant (and the Client Organisation where relevant)</w:t>
      </w:r>
      <w:r w:rsidRPr="00D42E5A">
        <w:rPr>
          <w:rFonts w:ascii="Arial" w:hAnsi="Arial" w:cs="Arial"/>
          <w:color w:val="000000"/>
          <w:sz w:val="22"/>
          <w:szCs w:val="22"/>
          <w:lang w:eastAsia="en-GB"/>
        </w:rPr>
        <w:t xml:space="preserve">, who will in turn be required to put right any identified issues and inform the </w:t>
      </w:r>
      <w:r w:rsidR="00CB2064" w:rsidRPr="00CB2064">
        <w:rPr>
          <w:rFonts w:ascii="Arial" w:hAnsi="Arial" w:cs="Arial"/>
          <w:color w:val="000000"/>
          <w:sz w:val="22"/>
          <w:szCs w:val="22"/>
          <w:lang w:eastAsia="en-GB"/>
        </w:rPr>
        <w:t>Client Organisation and the Additional Client Organisation/s (where relevant)</w:t>
      </w:r>
      <w:r w:rsidRPr="00D42E5A">
        <w:rPr>
          <w:rFonts w:ascii="Arial" w:hAnsi="Arial" w:cs="Arial"/>
          <w:color w:val="000000"/>
          <w:sz w:val="22"/>
          <w:szCs w:val="22"/>
          <w:lang w:eastAsia="en-GB"/>
        </w:rPr>
        <w:t xml:space="preserve"> of the actions to be undertaken and the timescale for completion.</w:t>
      </w:r>
    </w:p>
    <w:p w14:paraId="138691FA" w14:textId="16B7F9DD" w:rsidR="00D42E5A" w:rsidRPr="00D42E5A" w:rsidRDefault="00D42E5A" w:rsidP="00CB2064">
      <w:pPr>
        <w:numPr>
          <w:ilvl w:val="1"/>
          <w:numId w:val="62"/>
        </w:numPr>
        <w:tabs>
          <w:tab w:val="num" w:pos="567"/>
        </w:tabs>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Finally, the </w:t>
      </w:r>
      <w:r w:rsidR="00CB2064" w:rsidRPr="00CB206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they maintain up to date Modern Slavery Policies and shall make these available to the </w:t>
      </w:r>
      <w:r w:rsidR="00CB2064" w:rsidRPr="00CB2064">
        <w:rPr>
          <w:rFonts w:ascii="Arial" w:hAnsi="Arial" w:cs="Arial"/>
          <w:color w:val="000000"/>
          <w:sz w:val="22"/>
          <w:szCs w:val="22"/>
          <w:lang w:eastAsia="en-GB"/>
        </w:rPr>
        <w:t>Client Organisation and any one of the Additional Client Organisations</w:t>
      </w:r>
      <w:r w:rsidRPr="00D42E5A">
        <w:rPr>
          <w:rFonts w:ascii="Arial" w:hAnsi="Arial" w:cs="Arial"/>
          <w:color w:val="000000"/>
          <w:sz w:val="22"/>
          <w:szCs w:val="22"/>
          <w:lang w:eastAsia="en-GB"/>
        </w:rPr>
        <w:t xml:space="preserve"> upon request. For the avoidance of any doubt, the requirements relating to Modern Slavery shall apply to </w:t>
      </w:r>
      <w:r w:rsidR="00CB2064" w:rsidRPr="00CB2064">
        <w:rPr>
          <w:rFonts w:ascii="Arial" w:hAnsi="Arial" w:cs="Arial"/>
          <w:color w:val="000000"/>
          <w:sz w:val="22"/>
          <w:szCs w:val="22"/>
          <w:lang w:eastAsia="en-GB"/>
        </w:rPr>
        <w:t>all Consultant-related parties</w:t>
      </w:r>
      <w:r w:rsidRPr="00D42E5A">
        <w:rPr>
          <w:rFonts w:ascii="Arial" w:hAnsi="Arial" w:cs="Arial"/>
          <w:color w:val="000000"/>
          <w:sz w:val="22"/>
          <w:szCs w:val="22"/>
          <w:lang w:eastAsia="en-GB"/>
        </w:rPr>
        <w:t>.</w:t>
      </w:r>
    </w:p>
    <w:p w14:paraId="2C9AE9A8" w14:textId="77777777" w:rsidR="00D42E5A" w:rsidRPr="00D42E5A" w:rsidRDefault="00D42E5A" w:rsidP="00156051">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Equality and Diversity</w:t>
      </w:r>
    </w:p>
    <w:p w14:paraId="4E029099" w14:textId="085DDF44"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have in place a written Equality and Diversity (EDI) Policy with the view of ensuring compliance with the Equality Act 2010 and contributing to the wellbeing and equality of outcomes and impact on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The EDI Policy must address as a minimum the following three (3) areas: a. equality of opportunity, b. accessibility and c. fair treatment. These will promote equity in access and experience of services, recruitment, and all aspects of employment in relation to the delivery of the services. </w:t>
      </w:r>
    </w:p>
    <w:p w14:paraId="53720AC2" w14:textId="194B991C"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Furthermore, 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responsible for ensuring that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w:t>
      </w:r>
      <w:r w:rsidR="00156051" w:rsidRPr="00156051">
        <w:rPr>
          <w:rFonts w:ascii="Arial" w:hAnsi="Arial" w:cs="Arial"/>
          <w:color w:val="000000"/>
          <w:sz w:val="22"/>
          <w:szCs w:val="22"/>
          <w:lang w:eastAsia="en-GB"/>
        </w:rPr>
        <w:t xml:space="preserve">who are engaged in the delivery of services </w:t>
      </w:r>
      <w:r w:rsidRPr="00D42E5A">
        <w:rPr>
          <w:rFonts w:ascii="Arial" w:hAnsi="Arial" w:cs="Arial"/>
          <w:color w:val="000000"/>
          <w:sz w:val="22"/>
          <w:szCs w:val="22"/>
          <w:lang w:eastAsia="en-GB"/>
        </w:rPr>
        <w:t xml:space="preserve">are treated with dignity and respect. The </w:t>
      </w:r>
      <w:r w:rsidR="00156051" w:rsidRPr="00156051">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t>
      </w:r>
      <w:r w:rsidR="00156051" w:rsidRPr="00156051">
        <w:rPr>
          <w:rFonts w:ascii="Arial" w:hAnsi="Arial" w:cs="Arial"/>
          <w:color w:val="000000"/>
          <w:sz w:val="22"/>
          <w:szCs w:val="22"/>
          <w:lang w:eastAsia="en-GB"/>
        </w:rPr>
        <w:t xml:space="preserve">must </w:t>
      </w:r>
      <w:r w:rsidRPr="00D42E5A">
        <w:rPr>
          <w:rFonts w:ascii="Arial" w:hAnsi="Arial" w:cs="Arial"/>
          <w:color w:val="000000"/>
          <w:sz w:val="22"/>
          <w:szCs w:val="22"/>
          <w:lang w:eastAsia="en-GB"/>
        </w:rPr>
        <w:t xml:space="preserve">also have a </w:t>
      </w:r>
      <w:r w:rsidR="00156051" w:rsidRPr="00156051">
        <w:rPr>
          <w:rFonts w:ascii="Arial" w:hAnsi="Arial" w:cs="Arial"/>
          <w:color w:val="000000"/>
          <w:sz w:val="22"/>
          <w:szCs w:val="22"/>
          <w:lang w:eastAsia="en-GB"/>
        </w:rPr>
        <w:t xml:space="preserve">written </w:t>
      </w:r>
      <w:r w:rsidRPr="00D42E5A">
        <w:rPr>
          <w:rFonts w:ascii="Arial" w:hAnsi="Arial" w:cs="Arial"/>
          <w:color w:val="000000"/>
          <w:sz w:val="22"/>
          <w:szCs w:val="22"/>
          <w:lang w:eastAsia="en-GB"/>
        </w:rPr>
        <w:t>Dignity at Work Policy, which will clearly state that any form of discrimination, victimisation, abuse and harassment of employees is not tolerated and will stipulate relevant processes and procedures enabling such incidents discrimination, abuse and harassment to be reported and addressed in a compassionate, efficient and timely manner.</w:t>
      </w:r>
    </w:p>
    <w:p w14:paraId="591391C3" w14:textId="463DBC7A"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Both the EDI and the Dignity at Work Policy shall be distributed or made readily available via electronic means to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The </w:t>
      </w:r>
      <w:r w:rsidR="00156051" w:rsidRPr="00156051">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reserve</w:t>
      </w:r>
      <w:r w:rsidR="00156051" w:rsidRPr="00156051">
        <w:rPr>
          <w:rFonts w:ascii="Arial" w:hAnsi="Arial" w:cs="Arial"/>
          <w:color w:val="000000"/>
          <w:sz w:val="22"/>
          <w:szCs w:val="22"/>
          <w:lang w:eastAsia="en-GB"/>
        </w:rPr>
        <w:t>s</w:t>
      </w:r>
      <w:r w:rsidRPr="00D42E5A">
        <w:rPr>
          <w:rFonts w:ascii="Arial" w:hAnsi="Arial" w:cs="Arial"/>
          <w:color w:val="000000"/>
          <w:sz w:val="22"/>
          <w:szCs w:val="22"/>
          <w:lang w:eastAsia="en-GB"/>
        </w:rPr>
        <w:t xml:space="preserve"> the right to seek evidence of the same.</w:t>
      </w:r>
    </w:p>
    <w:p w14:paraId="4A571E71" w14:textId="62AF3BCF" w:rsidR="00D42E5A" w:rsidRPr="00D42E5A" w:rsidRDefault="00156051"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250648">
        <w:rPr>
          <w:rFonts w:ascii="Arial" w:hAnsi="Arial" w:cs="Arial"/>
          <w:color w:val="000000"/>
          <w:sz w:val="22"/>
          <w:szCs w:val="22"/>
          <w:lang w:eastAsia="en-GB"/>
        </w:rPr>
        <w:t>In addition to the above, t</w:t>
      </w:r>
      <w:r w:rsidR="00D42E5A" w:rsidRPr="00D42E5A">
        <w:rPr>
          <w:rFonts w:ascii="Arial" w:hAnsi="Arial" w:cs="Arial"/>
          <w:color w:val="000000"/>
          <w:sz w:val="22"/>
          <w:szCs w:val="22"/>
          <w:lang w:eastAsia="en-GB"/>
        </w:rPr>
        <w:t xml:space="preserve">he </w:t>
      </w:r>
      <w:r w:rsidRPr="00250648">
        <w:rPr>
          <w:rFonts w:ascii="Arial" w:hAnsi="Arial" w:cs="Arial"/>
          <w:color w:val="000000"/>
          <w:sz w:val="22"/>
          <w:szCs w:val="22"/>
          <w:lang w:eastAsia="en-GB"/>
        </w:rPr>
        <w:t>Consultant’s</w:t>
      </w:r>
      <w:r w:rsidR="00D42E5A" w:rsidRPr="00D42E5A">
        <w:rPr>
          <w:rFonts w:ascii="Arial" w:hAnsi="Arial" w:cs="Arial"/>
          <w:color w:val="000000"/>
          <w:sz w:val="22"/>
          <w:szCs w:val="22"/>
          <w:lang w:eastAsia="en-GB"/>
        </w:rPr>
        <w:t xml:space="preserve"> recruitment and employment policies shall contain appropriate provisions relating to the measurement, monitoring and benchmarking of the </w:t>
      </w:r>
      <w:r w:rsidR="00D42E5A" w:rsidRPr="00D42E5A">
        <w:rPr>
          <w:rFonts w:ascii="Arial" w:hAnsi="Arial" w:cs="Arial"/>
          <w:color w:val="000000"/>
          <w:sz w:val="22"/>
          <w:szCs w:val="22"/>
          <w:lang w:eastAsia="en-GB"/>
        </w:rPr>
        <w:lastRenderedPageBreak/>
        <w:t xml:space="preserve">Contractor </w:t>
      </w:r>
      <w:r w:rsidRPr="00250648">
        <w:rPr>
          <w:rFonts w:ascii="Arial" w:hAnsi="Arial" w:cs="Arial"/>
          <w:color w:val="000000"/>
          <w:sz w:val="22"/>
          <w:szCs w:val="22"/>
          <w:lang w:eastAsia="en-GB"/>
        </w:rPr>
        <w:t>s</w:t>
      </w:r>
      <w:r w:rsidR="00D42E5A" w:rsidRPr="00D42E5A">
        <w:rPr>
          <w:rFonts w:ascii="Arial" w:hAnsi="Arial" w:cs="Arial"/>
          <w:color w:val="000000"/>
          <w:sz w:val="22"/>
          <w:szCs w:val="22"/>
          <w:lang w:eastAsia="en-GB"/>
        </w:rPr>
        <w:t>taff</w:t>
      </w:r>
      <w:r w:rsidRPr="00250648">
        <w:rPr>
          <w:rFonts w:ascii="Arial" w:hAnsi="Arial" w:cs="Arial"/>
          <w:color w:val="000000"/>
          <w:sz w:val="22"/>
          <w:szCs w:val="22"/>
          <w:lang w:eastAsia="en-GB"/>
        </w:rPr>
        <w:t>’s</w:t>
      </w:r>
      <w:r w:rsidR="00D42E5A" w:rsidRPr="00D42E5A">
        <w:rPr>
          <w:rFonts w:ascii="Arial" w:hAnsi="Arial" w:cs="Arial"/>
          <w:color w:val="000000"/>
          <w:sz w:val="22"/>
          <w:szCs w:val="22"/>
          <w:lang w:eastAsia="en-GB"/>
        </w:rPr>
        <w:t xml:space="preserve"> demographic profile, with the view of supporting recruiting managers of promoting and championing diversity in employment. </w:t>
      </w:r>
    </w:p>
    <w:p w14:paraId="0B37B483" w14:textId="3BC9A57D" w:rsidR="00D42E5A" w:rsidRPr="00D42E5A" w:rsidRDefault="00D42E5A" w:rsidP="00156051">
      <w:pPr>
        <w:numPr>
          <w:ilvl w:val="1"/>
          <w:numId w:val="6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156051" w:rsidRPr="00250648">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shall have the right to request that copies of relevant policies are made available to </w:t>
      </w:r>
      <w:r w:rsidR="00156051" w:rsidRPr="00250648">
        <w:rPr>
          <w:rFonts w:ascii="Arial" w:hAnsi="Arial" w:cs="Arial"/>
          <w:color w:val="000000"/>
          <w:sz w:val="22"/>
          <w:szCs w:val="22"/>
          <w:lang w:eastAsia="en-GB"/>
        </w:rPr>
        <w:t>its Representative</w:t>
      </w:r>
      <w:r w:rsidRPr="00D42E5A">
        <w:rPr>
          <w:rFonts w:ascii="Arial" w:hAnsi="Arial" w:cs="Arial"/>
          <w:color w:val="000000"/>
          <w:sz w:val="22"/>
          <w:szCs w:val="22"/>
          <w:lang w:eastAsia="en-GB"/>
        </w:rPr>
        <w:t xml:space="preserve"> and the </w:t>
      </w:r>
      <w:r w:rsidR="00156051" w:rsidRPr="00250648">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comply with such request. For the avoidance of any doubt, the requirements relating to Equality and Diversity shall apply to </w:t>
      </w:r>
      <w:r w:rsidR="00250648" w:rsidRPr="00250648">
        <w:rPr>
          <w:rFonts w:ascii="Arial" w:hAnsi="Arial" w:cs="Arial"/>
          <w:color w:val="000000"/>
          <w:sz w:val="22"/>
          <w:szCs w:val="22"/>
          <w:lang w:eastAsia="en-GB"/>
        </w:rPr>
        <w:t>all Consultant-related parties.</w:t>
      </w:r>
    </w:p>
    <w:p w14:paraId="7314C8CC" w14:textId="58D901A8" w:rsidR="00D42E5A" w:rsidRPr="00D42E5A" w:rsidRDefault="00F853DD"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03323B">
        <w:rPr>
          <w:rFonts w:ascii="Arial" w:hAnsi="Arial" w:cs="Arial"/>
          <w:b/>
          <w:bCs/>
          <w:color w:val="C00000"/>
          <w:szCs w:val="28"/>
        </w:rPr>
        <w:t>S</w:t>
      </w:r>
      <w:r w:rsidR="004314EC" w:rsidRPr="0003323B">
        <w:rPr>
          <w:rFonts w:ascii="Arial" w:hAnsi="Arial" w:cs="Arial"/>
          <w:b/>
          <w:bCs/>
          <w:color w:val="C00000"/>
          <w:szCs w:val="28"/>
        </w:rPr>
        <w:t>ub-Consultants and S</w:t>
      </w:r>
      <w:r w:rsidRPr="0003323B">
        <w:rPr>
          <w:rFonts w:ascii="Arial" w:hAnsi="Arial" w:cs="Arial"/>
          <w:b/>
          <w:bCs/>
          <w:color w:val="C00000"/>
          <w:szCs w:val="28"/>
        </w:rPr>
        <w:t>upply Chain Selection and Management</w:t>
      </w:r>
    </w:p>
    <w:p w14:paraId="3CDEAA72" w14:textId="419E49F1" w:rsidR="00F853DD" w:rsidRDefault="00F853DD"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222475" w:rsidRPr="0003323B">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w:t>
      </w:r>
      <w:r w:rsidR="0003323B" w:rsidRPr="0003323B">
        <w:rPr>
          <w:rFonts w:ascii="Arial" w:hAnsi="Arial" w:cs="Arial"/>
          <w:color w:val="000000"/>
          <w:sz w:val="22"/>
          <w:szCs w:val="22"/>
          <w:lang w:eastAsia="en-GB"/>
        </w:rPr>
        <w:t>commissioning</w:t>
      </w:r>
      <w:r w:rsidR="00222475" w:rsidRPr="0003323B">
        <w:rPr>
          <w:rFonts w:ascii="Arial" w:hAnsi="Arial" w:cs="Arial"/>
          <w:color w:val="000000"/>
          <w:sz w:val="22"/>
          <w:szCs w:val="22"/>
          <w:lang w:eastAsia="en-GB"/>
        </w:rPr>
        <w:t>,</w:t>
      </w:r>
      <w:r w:rsidRPr="00D42E5A">
        <w:rPr>
          <w:rFonts w:ascii="Arial" w:hAnsi="Arial" w:cs="Arial"/>
          <w:color w:val="000000"/>
          <w:sz w:val="22"/>
          <w:szCs w:val="22"/>
          <w:lang w:eastAsia="en-GB"/>
        </w:rPr>
        <w:t xml:space="preserve"> management and continuous monitoring of </w:t>
      </w:r>
      <w:r w:rsidR="00222475" w:rsidRPr="0003323B">
        <w:rPr>
          <w:rFonts w:ascii="Arial" w:hAnsi="Arial" w:cs="Arial"/>
          <w:color w:val="000000"/>
          <w:sz w:val="22"/>
          <w:szCs w:val="22"/>
          <w:lang w:eastAsia="en-GB"/>
        </w:rPr>
        <w:t xml:space="preserve">any Sub-Consultants and other supply chain partners </w:t>
      </w:r>
      <w:r w:rsidR="0003323B" w:rsidRPr="0003323B">
        <w:rPr>
          <w:rFonts w:ascii="Arial" w:hAnsi="Arial" w:cs="Arial"/>
          <w:color w:val="000000"/>
          <w:sz w:val="22"/>
          <w:szCs w:val="22"/>
          <w:lang w:eastAsia="en-GB"/>
        </w:rPr>
        <w:t xml:space="preserve">who are engaged </w:t>
      </w:r>
      <w:r w:rsidR="00583F99">
        <w:rPr>
          <w:rFonts w:ascii="Arial" w:hAnsi="Arial" w:cs="Arial"/>
          <w:color w:val="000000"/>
          <w:sz w:val="22"/>
          <w:szCs w:val="22"/>
          <w:lang w:eastAsia="en-GB"/>
        </w:rPr>
        <w:t>in the delivery of services strictly in accordance with the requirements contained within this Schedule 1 (Scope of Service) and the terms and conditions set out in the Call-off Contract.</w:t>
      </w:r>
      <w:r w:rsidR="00222475" w:rsidRPr="0003323B">
        <w:rPr>
          <w:rFonts w:ascii="Arial" w:hAnsi="Arial" w:cs="Arial"/>
          <w:color w:val="000000"/>
          <w:sz w:val="22"/>
          <w:szCs w:val="22"/>
          <w:lang w:eastAsia="en-GB"/>
        </w:rPr>
        <w:t xml:space="preserve"> Notwithstanding t</w:t>
      </w:r>
      <w:r w:rsidR="00583F99">
        <w:rPr>
          <w:rFonts w:ascii="Arial" w:hAnsi="Arial" w:cs="Arial"/>
          <w:color w:val="000000"/>
          <w:sz w:val="22"/>
          <w:szCs w:val="22"/>
          <w:lang w:eastAsia="en-GB"/>
        </w:rPr>
        <w:t>he above</w:t>
      </w:r>
      <w:r w:rsidR="00222475" w:rsidRPr="0003323B">
        <w:rPr>
          <w:rFonts w:ascii="Arial" w:hAnsi="Arial" w:cs="Arial"/>
          <w:color w:val="000000"/>
          <w:sz w:val="22"/>
          <w:szCs w:val="22"/>
          <w:lang w:eastAsia="en-GB"/>
        </w:rPr>
        <w:t xml:space="preserve">, the Consultant is reminded that in accordance with clause 10 (Assignment) of the main body of the Call-off Contract, any sub-contracting arrangements </w:t>
      </w:r>
      <w:r w:rsidR="009A12AC">
        <w:rPr>
          <w:rFonts w:ascii="Arial" w:hAnsi="Arial" w:cs="Arial"/>
          <w:color w:val="000000"/>
          <w:sz w:val="22"/>
          <w:szCs w:val="22"/>
          <w:lang w:eastAsia="en-GB"/>
        </w:rPr>
        <w:t xml:space="preserve">(whether permanent or temporary) </w:t>
      </w:r>
      <w:r w:rsidR="00222475" w:rsidRPr="0003323B">
        <w:rPr>
          <w:rFonts w:ascii="Arial" w:hAnsi="Arial" w:cs="Arial"/>
          <w:color w:val="000000"/>
          <w:sz w:val="22"/>
          <w:szCs w:val="22"/>
          <w:lang w:eastAsia="en-GB"/>
        </w:rPr>
        <w:t>shall be subject to the Client Organisation prior written approval.</w:t>
      </w:r>
    </w:p>
    <w:p w14:paraId="6A5AC6CB" w14:textId="127D6CF2" w:rsidR="006B5D07" w:rsidRPr="00D42E5A" w:rsidRDefault="006B5D07"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support of the Client Organisation’s </w:t>
      </w:r>
      <w:r w:rsidR="0075614D" w:rsidRPr="0075614D">
        <w:rPr>
          <w:rFonts w:ascii="Arial" w:hAnsi="Arial" w:cs="Arial"/>
          <w:color w:val="000000"/>
          <w:sz w:val="22"/>
          <w:szCs w:val="22"/>
          <w:lang w:eastAsia="en-GB"/>
        </w:rPr>
        <w:t xml:space="preserve">Environmental, </w:t>
      </w:r>
      <w:r w:rsidR="0075614D">
        <w:rPr>
          <w:rFonts w:ascii="Arial" w:hAnsi="Arial" w:cs="Arial"/>
          <w:color w:val="000000"/>
          <w:sz w:val="22"/>
          <w:szCs w:val="22"/>
          <w:lang w:eastAsia="en-GB"/>
        </w:rPr>
        <w:t>S</w:t>
      </w:r>
      <w:r w:rsidR="0075614D" w:rsidRPr="0075614D">
        <w:rPr>
          <w:rFonts w:ascii="Arial" w:hAnsi="Arial" w:cs="Arial"/>
          <w:color w:val="000000"/>
          <w:sz w:val="22"/>
          <w:szCs w:val="22"/>
          <w:lang w:eastAsia="en-GB"/>
        </w:rPr>
        <w:t xml:space="preserve">ocial and </w:t>
      </w:r>
      <w:r w:rsidR="0075614D">
        <w:rPr>
          <w:rFonts w:ascii="Arial" w:hAnsi="Arial" w:cs="Arial"/>
          <w:color w:val="000000"/>
          <w:sz w:val="22"/>
          <w:szCs w:val="22"/>
          <w:lang w:eastAsia="en-GB"/>
        </w:rPr>
        <w:t>G</w:t>
      </w:r>
      <w:r w:rsidR="0075614D" w:rsidRPr="0075614D">
        <w:rPr>
          <w:rFonts w:ascii="Arial" w:hAnsi="Arial" w:cs="Arial"/>
          <w:color w:val="000000"/>
          <w:sz w:val="22"/>
          <w:szCs w:val="22"/>
          <w:lang w:eastAsia="en-GB"/>
        </w:rPr>
        <w:t xml:space="preserve">overnance </w:t>
      </w:r>
      <w:r w:rsidR="0075614D">
        <w:rPr>
          <w:rFonts w:ascii="Arial" w:hAnsi="Arial" w:cs="Arial"/>
          <w:color w:val="000000"/>
          <w:sz w:val="22"/>
          <w:szCs w:val="22"/>
          <w:lang w:eastAsia="en-GB"/>
        </w:rPr>
        <w:t>(‘</w:t>
      </w:r>
      <w:r>
        <w:rPr>
          <w:rFonts w:ascii="Arial" w:hAnsi="Arial" w:cs="Arial"/>
          <w:color w:val="000000"/>
          <w:sz w:val="22"/>
          <w:szCs w:val="22"/>
          <w:lang w:eastAsia="en-GB"/>
        </w:rPr>
        <w:t>ESG</w:t>
      </w:r>
      <w:r w:rsidR="0075614D">
        <w:rPr>
          <w:rFonts w:ascii="Arial" w:hAnsi="Arial" w:cs="Arial"/>
          <w:color w:val="000000"/>
          <w:sz w:val="22"/>
          <w:szCs w:val="22"/>
          <w:lang w:eastAsia="en-GB"/>
        </w:rPr>
        <w:t>’)</w:t>
      </w:r>
      <w:r>
        <w:rPr>
          <w:rFonts w:ascii="Arial" w:hAnsi="Arial" w:cs="Arial"/>
          <w:color w:val="000000"/>
          <w:sz w:val="22"/>
          <w:szCs w:val="22"/>
          <w:lang w:eastAsia="en-GB"/>
        </w:rPr>
        <w:t xml:space="preserve"> agenda, the Consultant shall be strongly encouraged </w:t>
      </w:r>
      <w:r w:rsidR="0075614D">
        <w:rPr>
          <w:rFonts w:ascii="Arial" w:hAnsi="Arial" w:cs="Arial"/>
          <w:color w:val="000000"/>
          <w:sz w:val="22"/>
          <w:szCs w:val="22"/>
          <w:lang w:eastAsia="en-GB"/>
        </w:rPr>
        <w:t>to seek the participation and involvement</w:t>
      </w:r>
      <w:r>
        <w:rPr>
          <w:rFonts w:ascii="Arial" w:hAnsi="Arial" w:cs="Arial"/>
          <w:color w:val="000000"/>
          <w:sz w:val="22"/>
          <w:szCs w:val="22"/>
          <w:lang w:eastAsia="en-GB"/>
        </w:rPr>
        <w:t xml:space="preserve"> of local supply chains as well as Small and Medium Enterprises (‘SMEs’)</w:t>
      </w:r>
      <w:r w:rsidR="0075614D">
        <w:rPr>
          <w:rFonts w:ascii="Arial" w:hAnsi="Arial" w:cs="Arial"/>
          <w:color w:val="000000"/>
          <w:sz w:val="22"/>
          <w:szCs w:val="22"/>
          <w:lang w:eastAsia="en-GB"/>
        </w:rPr>
        <w:t xml:space="preserve">, where these are deemed capable of delivering the intended services. </w:t>
      </w:r>
      <w:r>
        <w:rPr>
          <w:rFonts w:ascii="Arial" w:hAnsi="Arial" w:cs="Arial"/>
          <w:color w:val="000000"/>
          <w:sz w:val="22"/>
          <w:szCs w:val="22"/>
          <w:lang w:eastAsia="en-GB"/>
        </w:rPr>
        <w:t xml:space="preserve"> </w:t>
      </w:r>
    </w:p>
    <w:p w14:paraId="453DB4C6" w14:textId="466085C1" w:rsidR="00F853DD" w:rsidRPr="00D42E5A" w:rsidRDefault="00171D6F" w:rsidP="00714AB2">
      <w:pPr>
        <w:numPr>
          <w:ilvl w:val="1"/>
          <w:numId w:val="130"/>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9A12AC">
        <w:rPr>
          <w:rFonts w:ascii="Arial" w:hAnsi="Arial" w:cs="Arial"/>
          <w:color w:val="000000"/>
          <w:sz w:val="22"/>
          <w:szCs w:val="22"/>
          <w:lang w:eastAsia="en-GB"/>
        </w:rPr>
        <w:t>More specifically</w:t>
      </w:r>
      <w:r w:rsidR="00F853DD" w:rsidRPr="00D42E5A">
        <w:rPr>
          <w:rFonts w:ascii="Arial" w:hAnsi="Arial" w:cs="Arial"/>
          <w:color w:val="000000"/>
          <w:sz w:val="22"/>
          <w:szCs w:val="22"/>
          <w:lang w:eastAsia="en-GB"/>
        </w:rPr>
        <w:t xml:space="preserve">, </w:t>
      </w:r>
      <w:r w:rsidRPr="009A12AC">
        <w:rPr>
          <w:rFonts w:ascii="Arial" w:hAnsi="Arial" w:cs="Arial"/>
          <w:color w:val="000000"/>
          <w:sz w:val="22"/>
          <w:szCs w:val="22"/>
          <w:lang w:eastAsia="en-GB"/>
        </w:rPr>
        <w:t>the Consultant</w:t>
      </w:r>
      <w:r w:rsidR="00F853DD" w:rsidRPr="00D42E5A">
        <w:rPr>
          <w:rFonts w:ascii="Arial" w:hAnsi="Arial" w:cs="Arial"/>
          <w:color w:val="000000"/>
          <w:sz w:val="22"/>
          <w:szCs w:val="22"/>
          <w:lang w:eastAsia="en-GB"/>
        </w:rPr>
        <w:t xml:space="preserve"> shall be responsible for ensuring that they design resilient supply chains, which are regularly audited for the purpose of flagging up unacceptable levels of risk</w:t>
      </w:r>
      <w:r w:rsidR="009A12AC" w:rsidRPr="009A12AC">
        <w:rPr>
          <w:rFonts w:ascii="Arial" w:hAnsi="Arial" w:cs="Arial"/>
          <w:color w:val="000000"/>
          <w:sz w:val="22"/>
          <w:szCs w:val="22"/>
          <w:lang w:eastAsia="en-GB"/>
        </w:rPr>
        <w:t xml:space="preserve"> and/or performance</w:t>
      </w:r>
      <w:r w:rsidR="00F853DD" w:rsidRPr="00D42E5A">
        <w:rPr>
          <w:rFonts w:ascii="Arial" w:hAnsi="Arial" w:cs="Arial"/>
          <w:color w:val="000000"/>
          <w:sz w:val="22"/>
          <w:szCs w:val="22"/>
          <w:lang w:eastAsia="en-GB"/>
        </w:rPr>
        <w:t xml:space="preserve">, which could in turn have a negative impact on </w:t>
      </w:r>
      <w:r w:rsidR="009A12AC" w:rsidRPr="009A12AC">
        <w:rPr>
          <w:rFonts w:ascii="Arial" w:hAnsi="Arial" w:cs="Arial"/>
          <w:color w:val="000000"/>
          <w:sz w:val="22"/>
          <w:szCs w:val="22"/>
          <w:lang w:eastAsia="en-GB"/>
        </w:rPr>
        <w:t>the delivery of services commissioned under a specific Work Order or on the delivery of any activities related to the overarching Call-off Contract.</w:t>
      </w:r>
      <w:r w:rsidR="00F853DD" w:rsidRPr="00D42E5A">
        <w:rPr>
          <w:rFonts w:ascii="Arial" w:hAnsi="Arial" w:cs="Arial"/>
          <w:color w:val="000000"/>
          <w:sz w:val="22"/>
          <w:szCs w:val="22"/>
          <w:lang w:eastAsia="en-GB"/>
        </w:rPr>
        <w:t xml:space="preserve"> </w:t>
      </w:r>
    </w:p>
    <w:p w14:paraId="6B4CF634" w14:textId="2B9AA049" w:rsidR="00F853DD" w:rsidRPr="00D42E5A" w:rsidRDefault="00F853DD"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Additionally, the</w:t>
      </w:r>
      <w:r w:rsidR="00583F99" w:rsidRPr="00583F99">
        <w:rPr>
          <w:rFonts w:ascii="Arial" w:hAnsi="Arial" w:cs="Arial"/>
          <w:color w:val="000000"/>
          <w:sz w:val="22"/>
          <w:szCs w:val="22"/>
          <w:lang w:eastAsia="en-GB"/>
        </w:rPr>
        <w:t xml:space="preserve"> Consultant</w:t>
      </w:r>
      <w:r w:rsidRPr="00D42E5A">
        <w:rPr>
          <w:rFonts w:ascii="Arial" w:hAnsi="Arial" w:cs="Arial"/>
          <w:color w:val="000000"/>
          <w:sz w:val="22"/>
          <w:szCs w:val="22"/>
          <w:lang w:eastAsia="en-GB"/>
        </w:rPr>
        <w:t xml:space="preserve"> shall be responsible for ensuring that appropriate business continuity arrangements and contingency strategies are designed and promptly put into effect in the event of a disruptive </w:t>
      </w:r>
      <w:r w:rsidR="00583F99" w:rsidRPr="00583F99">
        <w:rPr>
          <w:rFonts w:ascii="Arial" w:hAnsi="Arial" w:cs="Arial"/>
          <w:color w:val="000000"/>
          <w:sz w:val="22"/>
          <w:szCs w:val="22"/>
          <w:lang w:eastAsia="en-GB"/>
        </w:rPr>
        <w:t xml:space="preserve">Sub-Consultant or other </w:t>
      </w:r>
      <w:r w:rsidRPr="00D42E5A">
        <w:rPr>
          <w:rFonts w:ascii="Arial" w:hAnsi="Arial" w:cs="Arial"/>
          <w:color w:val="000000"/>
          <w:sz w:val="22"/>
          <w:szCs w:val="22"/>
          <w:lang w:eastAsia="en-GB"/>
        </w:rPr>
        <w:t xml:space="preserve">supply chain </w:t>
      </w:r>
      <w:r w:rsidR="00583F99" w:rsidRPr="00583F99">
        <w:rPr>
          <w:rFonts w:ascii="Arial" w:hAnsi="Arial" w:cs="Arial"/>
          <w:color w:val="000000"/>
          <w:sz w:val="22"/>
          <w:szCs w:val="22"/>
          <w:lang w:eastAsia="en-GB"/>
        </w:rPr>
        <w:t xml:space="preserve">partner </w:t>
      </w:r>
      <w:r w:rsidRPr="00D42E5A">
        <w:rPr>
          <w:rFonts w:ascii="Arial" w:hAnsi="Arial" w:cs="Arial"/>
          <w:color w:val="000000"/>
          <w:sz w:val="22"/>
          <w:szCs w:val="22"/>
          <w:lang w:eastAsia="en-GB"/>
        </w:rPr>
        <w:t>event for the purpose of mitigating or minimising disruption in the delivery of the contracted services.</w:t>
      </w:r>
    </w:p>
    <w:p w14:paraId="028E26C6" w14:textId="2F3EFB65" w:rsidR="00F853DD" w:rsidRPr="00D42E5A" w:rsidRDefault="00583F99" w:rsidP="00714AB2">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910F9C">
        <w:rPr>
          <w:rFonts w:ascii="Arial" w:hAnsi="Arial" w:cs="Arial"/>
          <w:color w:val="000000"/>
          <w:sz w:val="22"/>
          <w:szCs w:val="22"/>
          <w:lang w:eastAsia="en-GB"/>
        </w:rPr>
        <w:t>T</w:t>
      </w:r>
      <w:r w:rsidR="00F853DD" w:rsidRPr="00D42E5A">
        <w:rPr>
          <w:rFonts w:ascii="Arial" w:hAnsi="Arial" w:cs="Arial"/>
          <w:color w:val="000000"/>
          <w:sz w:val="22"/>
          <w:szCs w:val="22"/>
          <w:lang w:eastAsia="en-GB"/>
        </w:rPr>
        <w:t xml:space="preserve">he </w:t>
      </w:r>
      <w:r w:rsidRPr="00910F9C">
        <w:rPr>
          <w:rFonts w:ascii="Arial" w:hAnsi="Arial" w:cs="Arial"/>
          <w:color w:val="000000"/>
          <w:sz w:val="22"/>
          <w:szCs w:val="22"/>
          <w:lang w:eastAsia="en-GB"/>
        </w:rPr>
        <w:t>Consultant</w:t>
      </w:r>
      <w:r w:rsidR="00F853DD" w:rsidRPr="00D42E5A">
        <w:rPr>
          <w:rFonts w:ascii="Arial" w:hAnsi="Arial" w:cs="Arial"/>
          <w:color w:val="000000"/>
          <w:sz w:val="22"/>
          <w:szCs w:val="22"/>
          <w:lang w:eastAsia="en-GB"/>
        </w:rPr>
        <w:t xml:space="preserve"> shall </w:t>
      </w:r>
      <w:r w:rsidRPr="00910F9C">
        <w:rPr>
          <w:rFonts w:ascii="Arial" w:hAnsi="Arial" w:cs="Arial"/>
          <w:color w:val="000000"/>
          <w:sz w:val="22"/>
          <w:szCs w:val="22"/>
          <w:lang w:eastAsia="en-GB"/>
        </w:rPr>
        <w:t xml:space="preserve">also </w:t>
      </w:r>
      <w:r w:rsidR="00F853DD" w:rsidRPr="00D42E5A">
        <w:rPr>
          <w:rFonts w:ascii="Arial" w:hAnsi="Arial" w:cs="Arial"/>
          <w:color w:val="000000"/>
          <w:sz w:val="22"/>
          <w:szCs w:val="22"/>
          <w:lang w:eastAsia="en-GB"/>
        </w:rPr>
        <w:t>be required to undertake cost monitoring and benchmarking activities on a regular basis for the purpose of ensuring that value for money is achieved through their selected</w:t>
      </w:r>
      <w:r w:rsidR="00910F9C" w:rsidRPr="00910F9C">
        <w:rPr>
          <w:rFonts w:ascii="Arial" w:hAnsi="Arial" w:cs="Arial"/>
          <w:color w:val="000000"/>
          <w:sz w:val="22"/>
          <w:szCs w:val="22"/>
          <w:lang w:eastAsia="en-GB"/>
        </w:rPr>
        <w:t xml:space="preserve"> Sub-Consultants and</w:t>
      </w:r>
      <w:r w:rsidR="00F853DD" w:rsidRPr="00D42E5A">
        <w:rPr>
          <w:rFonts w:ascii="Arial" w:hAnsi="Arial" w:cs="Arial"/>
          <w:color w:val="000000"/>
          <w:sz w:val="22"/>
          <w:szCs w:val="22"/>
          <w:lang w:eastAsia="en-GB"/>
        </w:rPr>
        <w:t xml:space="preserve"> supply chain</w:t>
      </w:r>
      <w:r w:rsidR="00910F9C" w:rsidRPr="00910F9C">
        <w:rPr>
          <w:rFonts w:ascii="Arial" w:hAnsi="Arial" w:cs="Arial"/>
          <w:color w:val="000000"/>
          <w:sz w:val="22"/>
          <w:szCs w:val="22"/>
          <w:lang w:eastAsia="en-GB"/>
        </w:rPr>
        <w:t xml:space="preserve"> partners</w:t>
      </w:r>
      <w:r w:rsidR="00F853DD" w:rsidRPr="00D42E5A">
        <w:rPr>
          <w:rFonts w:ascii="Arial" w:hAnsi="Arial" w:cs="Arial"/>
          <w:color w:val="000000"/>
          <w:sz w:val="22"/>
          <w:szCs w:val="22"/>
          <w:lang w:eastAsia="en-GB"/>
        </w:rPr>
        <w:t xml:space="preserve">, thus supporting the </w:t>
      </w:r>
      <w:r w:rsidR="00910F9C" w:rsidRPr="00910F9C">
        <w:rPr>
          <w:rFonts w:ascii="Arial" w:hAnsi="Arial" w:cs="Arial"/>
          <w:color w:val="000000"/>
          <w:sz w:val="22"/>
          <w:szCs w:val="22"/>
          <w:lang w:eastAsia="en-GB"/>
        </w:rPr>
        <w:t>Client Organisation and the Additional Client Organisations</w:t>
      </w:r>
      <w:r w:rsidR="00F853DD" w:rsidRPr="00D42E5A">
        <w:rPr>
          <w:rFonts w:ascii="Arial" w:hAnsi="Arial" w:cs="Arial"/>
          <w:color w:val="000000"/>
          <w:sz w:val="22"/>
          <w:szCs w:val="22"/>
          <w:lang w:eastAsia="en-GB"/>
        </w:rPr>
        <w:t xml:space="preserve"> in the responsible</w:t>
      </w:r>
      <w:r w:rsidR="00910F9C" w:rsidRPr="00910F9C">
        <w:rPr>
          <w:rFonts w:ascii="Arial" w:hAnsi="Arial" w:cs="Arial"/>
          <w:color w:val="000000"/>
          <w:sz w:val="22"/>
          <w:szCs w:val="22"/>
          <w:lang w:eastAsia="en-GB"/>
        </w:rPr>
        <w:t>, efficient and effective</w:t>
      </w:r>
      <w:r w:rsidR="00F853DD" w:rsidRPr="00D42E5A">
        <w:rPr>
          <w:rFonts w:ascii="Arial" w:hAnsi="Arial" w:cs="Arial"/>
          <w:color w:val="000000"/>
          <w:sz w:val="22"/>
          <w:szCs w:val="22"/>
          <w:lang w:eastAsia="en-GB"/>
        </w:rPr>
        <w:t xml:space="preserve"> use of public funds. Within this context, and in the spirit of collaboration and transparency, the </w:t>
      </w:r>
      <w:r w:rsidR="00910F9C" w:rsidRPr="00910F9C">
        <w:rPr>
          <w:rFonts w:ascii="Arial" w:hAnsi="Arial" w:cs="Arial"/>
          <w:color w:val="000000"/>
          <w:sz w:val="22"/>
          <w:szCs w:val="22"/>
          <w:lang w:eastAsia="en-GB"/>
        </w:rPr>
        <w:t xml:space="preserve">Client Organisation </w:t>
      </w:r>
      <w:r w:rsidR="00F853DD" w:rsidRPr="00D42E5A">
        <w:rPr>
          <w:rFonts w:ascii="Arial" w:hAnsi="Arial" w:cs="Arial"/>
          <w:color w:val="000000"/>
          <w:sz w:val="22"/>
          <w:szCs w:val="22"/>
          <w:lang w:eastAsia="en-GB"/>
        </w:rPr>
        <w:t xml:space="preserve">shall have the right to request at any point during the contract term (including any extensions) the sharing of </w:t>
      </w:r>
      <w:r w:rsidR="00910F9C" w:rsidRPr="00910F9C">
        <w:rPr>
          <w:rFonts w:ascii="Arial" w:hAnsi="Arial" w:cs="Arial"/>
          <w:color w:val="000000"/>
          <w:sz w:val="22"/>
          <w:szCs w:val="22"/>
          <w:lang w:eastAsia="en-GB"/>
        </w:rPr>
        <w:t xml:space="preserve">Sub-Consultant and </w:t>
      </w:r>
      <w:r w:rsidR="00F853DD" w:rsidRPr="00D42E5A">
        <w:rPr>
          <w:rFonts w:ascii="Arial" w:hAnsi="Arial" w:cs="Arial"/>
          <w:color w:val="000000"/>
          <w:sz w:val="22"/>
          <w:szCs w:val="22"/>
          <w:lang w:eastAsia="en-GB"/>
        </w:rPr>
        <w:t xml:space="preserve">supply chain information for the purpose of auditing its resilience, agility and cost effectiveness. The </w:t>
      </w:r>
      <w:r w:rsidR="00910F9C" w:rsidRPr="00910F9C">
        <w:rPr>
          <w:rFonts w:ascii="Arial" w:hAnsi="Arial" w:cs="Arial"/>
          <w:color w:val="000000"/>
          <w:sz w:val="22"/>
          <w:szCs w:val="22"/>
          <w:lang w:eastAsia="en-GB"/>
        </w:rPr>
        <w:t>Consultant</w:t>
      </w:r>
      <w:r w:rsidR="00F853DD" w:rsidRPr="00D42E5A">
        <w:rPr>
          <w:rFonts w:ascii="Arial" w:hAnsi="Arial" w:cs="Arial"/>
          <w:color w:val="000000"/>
          <w:sz w:val="22"/>
          <w:szCs w:val="22"/>
          <w:lang w:eastAsia="en-GB"/>
        </w:rPr>
        <w:t xml:space="preserve"> shall be required to comply with such information requests. </w:t>
      </w:r>
    </w:p>
    <w:p w14:paraId="586FCBDE" w14:textId="2A6A1B82" w:rsidR="00EE73F6" w:rsidRPr="00EE73F6" w:rsidRDefault="00F853DD" w:rsidP="00EE73F6">
      <w:pPr>
        <w:numPr>
          <w:ilvl w:val="1"/>
          <w:numId w:val="130"/>
        </w:numPr>
        <w:tabs>
          <w:tab w:val="clear" w:pos="1241"/>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any doubt, </w:t>
      </w:r>
      <w:r w:rsidR="0072543F" w:rsidRPr="0072543F">
        <w:rPr>
          <w:rFonts w:ascii="Arial" w:hAnsi="Arial" w:cs="Arial"/>
          <w:color w:val="000000"/>
          <w:sz w:val="22"/>
          <w:szCs w:val="22"/>
          <w:lang w:eastAsia="en-GB"/>
        </w:rPr>
        <w:t>the general service delivery</w:t>
      </w:r>
      <w:r w:rsidR="0072543F" w:rsidRPr="0072543F">
        <w:rPr>
          <w:rFonts w:ascii="Arial" w:hAnsi="Arial" w:cs="Arial"/>
          <w:color w:val="000000"/>
          <w:sz w:val="22"/>
          <w:szCs w:val="22"/>
          <w:lang w:eastAsia="en-GB"/>
        </w:rPr>
        <w:t xml:space="preserve"> requirements set out in </w:t>
      </w:r>
      <w:r w:rsidR="0072543F" w:rsidRPr="0072543F">
        <w:rPr>
          <w:rFonts w:ascii="Arial" w:hAnsi="Arial" w:cs="Arial"/>
          <w:color w:val="000000"/>
          <w:sz w:val="22"/>
          <w:szCs w:val="22"/>
          <w:lang w:eastAsia="en-GB"/>
        </w:rPr>
        <w:t>Section 1.0 (Consultant Staff Requirements)</w:t>
      </w:r>
      <w:r w:rsidR="0072543F" w:rsidRPr="0072543F">
        <w:rPr>
          <w:rFonts w:ascii="Arial" w:hAnsi="Arial" w:cs="Arial"/>
          <w:color w:val="000000"/>
          <w:sz w:val="22"/>
          <w:szCs w:val="22"/>
          <w:lang w:eastAsia="en-GB"/>
        </w:rPr>
        <w:t xml:space="preserve"> above shall also apply to the staff of any Sub-Con</w:t>
      </w:r>
      <w:r w:rsidR="0072543F" w:rsidRPr="0072543F">
        <w:rPr>
          <w:rFonts w:ascii="Arial" w:hAnsi="Arial" w:cs="Arial"/>
          <w:color w:val="000000"/>
          <w:sz w:val="22"/>
          <w:szCs w:val="22"/>
          <w:lang w:eastAsia="en-GB"/>
        </w:rPr>
        <w:t>sultant or other Consultant-related party engaged by the Consultant</w:t>
      </w:r>
      <w:r w:rsidR="0072543F" w:rsidRPr="0072543F">
        <w:rPr>
          <w:rFonts w:ascii="Arial" w:hAnsi="Arial" w:cs="Arial"/>
          <w:color w:val="000000"/>
          <w:sz w:val="22"/>
          <w:szCs w:val="22"/>
          <w:lang w:eastAsia="en-GB"/>
        </w:rPr>
        <w:t xml:space="preserve"> for the purpose of delivering any </w:t>
      </w:r>
      <w:r w:rsidR="0072543F" w:rsidRPr="0072543F">
        <w:rPr>
          <w:rFonts w:ascii="Arial" w:hAnsi="Arial" w:cs="Arial"/>
          <w:color w:val="000000"/>
          <w:sz w:val="22"/>
          <w:szCs w:val="22"/>
          <w:lang w:eastAsia="en-GB"/>
        </w:rPr>
        <w:t>part of the contracted services, either at a Call-off Contract or an individual Work Order level.</w:t>
      </w:r>
    </w:p>
    <w:p w14:paraId="1D48C7F0" w14:textId="379C464E" w:rsidR="00D42E5A" w:rsidRPr="00D42E5A" w:rsidRDefault="00F853DD"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B92E73">
        <w:rPr>
          <w:rFonts w:ascii="Arial" w:hAnsi="Arial" w:cs="Arial"/>
          <w:b/>
          <w:bCs/>
          <w:color w:val="C00000"/>
          <w:szCs w:val="28"/>
        </w:rPr>
        <w:t xml:space="preserve">Data </w:t>
      </w:r>
      <w:r w:rsidR="00F60156" w:rsidRPr="00B92E73">
        <w:rPr>
          <w:rFonts w:ascii="Arial" w:hAnsi="Arial" w:cs="Arial"/>
          <w:b/>
          <w:bCs/>
          <w:color w:val="C00000"/>
          <w:szCs w:val="28"/>
        </w:rPr>
        <w:t xml:space="preserve">Access </w:t>
      </w:r>
      <w:r w:rsidRPr="00B92E73">
        <w:rPr>
          <w:rFonts w:ascii="Arial" w:hAnsi="Arial" w:cs="Arial"/>
          <w:b/>
          <w:bCs/>
          <w:color w:val="C00000"/>
          <w:szCs w:val="28"/>
        </w:rPr>
        <w:t xml:space="preserve">Security </w:t>
      </w:r>
      <w:r w:rsidR="00F60156" w:rsidRPr="00B92E73">
        <w:rPr>
          <w:rFonts w:ascii="Arial" w:hAnsi="Arial" w:cs="Arial"/>
          <w:b/>
          <w:bCs/>
          <w:color w:val="C00000"/>
          <w:szCs w:val="28"/>
        </w:rPr>
        <w:t>Arrangements</w:t>
      </w:r>
    </w:p>
    <w:p w14:paraId="0C2B11FD" w14:textId="2F67DF98" w:rsidR="00D42E5A" w:rsidRPr="00B92E73" w:rsidRDefault="00D42E5A" w:rsidP="00EE73F6">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92E73" w:rsidRPr="00B92E73">
        <w:rPr>
          <w:rFonts w:ascii="Arial" w:hAnsi="Arial" w:cs="Arial"/>
          <w:color w:val="000000"/>
          <w:sz w:val="22"/>
          <w:szCs w:val="22"/>
          <w:lang w:eastAsia="en-GB"/>
        </w:rPr>
        <w:t>Client Organisation acknowledges that in the course of delivering the services</w:t>
      </w:r>
      <w:r w:rsidR="00771660">
        <w:rPr>
          <w:rFonts w:ascii="Arial" w:hAnsi="Arial" w:cs="Arial"/>
          <w:color w:val="000000"/>
          <w:sz w:val="22"/>
          <w:szCs w:val="22"/>
          <w:lang w:eastAsia="en-GB"/>
        </w:rPr>
        <w:t xml:space="preserve"> </w:t>
      </w:r>
      <w:r w:rsidR="00B92E73" w:rsidRPr="00B92E73">
        <w:rPr>
          <w:rFonts w:ascii="Arial" w:hAnsi="Arial" w:cs="Arial"/>
          <w:color w:val="000000"/>
          <w:sz w:val="22"/>
          <w:szCs w:val="22"/>
          <w:lang w:eastAsia="en-GB"/>
        </w:rPr>
        <w:t>the Consultant, its staff</w:t>
      </w:r>
      <w:r w:rsidR="00771660">
        <w:rPr>
          <w:rFonts w:ascii="Arial" w:hAnsi="Arial" w:cs="Arial"/>
          <w:color w:val="000000"/>
          <w:sz w:val="22"/>
          <w:szCs w:val="22"/>
          <w:lang w:eastAsia="en-GB"/>
        </w:rPr>
        <w:t xml:space="preserve"> and</w:t>
      </w:r>
      <w:r w:rsidR="00B92E73" w:rsidRPr="00B92E73">
        <w:rPr>
          <w:rFonts w:ascii="Arial" w:hAnsi="Arial" w:cs="Arial"/>
          <w:color w:val="000000"/>
          <w:sz w:val="22"/>
          <w:szCs w:val="22"/>
          <w:lang w:eastAsia="en-GB"/>
        </w:rPr>
        <w:t xml:space="preserve"> any Consultant-related parties shall be provided with access to commercially sensitive data and sites information relating to critical infrastructure. </w:t>
      </w:r>
      <w:r w:rsidR="00771660">
        <w:rPr>
          <w:rFonts w:ascii="Arial" w:hAnsi="Arial" w:cs="Arial"/>
          <w:color w:val="000000"/>
          <w:sz w:val="22"/>
          <w:szCs w:val="22"/>
          <w:lang w:eastAsia="en-GB"/>
        </w:rPr>
        <w:t>The Client Organisation places great emphasis on the confidentiality, integrity, availability and consequently the security of all data related to this Call-off Contract.</w:t>
      </w:r>
    </w:p>
    <w:p w14:paraId="398308B3" w14:textId="3ED6C71A" w:rsidR="004E5A61" w:rsidRPr="004E5A61" w:rsidRDefault="00B92E73" w:rsidP="004E5A61">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7D3F94">
        <w:rPr>
          <w:rFonts w:ascii="Arial" w:hAnsi="Arial" w:cs="Arial"/>
          <w:color w:val="000000"/>
          <w:sz w:val="22"/>
          <w:szCs w:val="22"/>
          <w:lang w:eastAsia="en-GB"/>
        </w:rPr>
        <w:lastRenderedPageBreak/>
        <w:t xml:space="preserve">The Consultant shall therefore be required to take all reasonable measures for </w:t>
      </w:r>
      <w:r w:rsidR="00550A1E" w:rsidRPr="007D3F94">
        <w:rPr>
          <w:rFonts w:ascii="Arial" w:hAnsi="Arial" w:cs="Arial"/>
          <w:color w:val="000000"/>
          <w:sz w:val="22"/>
          <w:szCs w:val="22"/>
          <w:lang w:eastAsia="en-GB"/>
        </w:rPr>
        <w:t>the purpose of ensuring th</w:t>
      </w:r>
      <w:r w:rsidR="004E5A61">
        <w:rPr>
          <w:rFonts w:ascii="Arial" w:hAnsi="Arial" w:cs="Arial"/>
          <w:color w:val="000000"/>
          <w:sz w:val="22"/>
          <w:szCs w:val="22"/>
          <w:lang w:eastAsia="en-GB"/>
        </w:rPr>
        <w:t>e</w:t>
      </w:r>
      <w:r w:rsidR="00A83572">
        <w:rPr>
          <w:rFonts w:ascii="Arial" w:hAnsi="Arial" w:cs="Arial"/>
          <w:color w:val="000000"/>
          <w:sz w:val="22"/>
          <w:szCs w:val="22"/>
          <w:lang w:eastAsia="en-GB"/>
        </w:rPr>
        <w:t xml:space="preserve"> </w:t>
      </w:r>
      <w:r w:rsidR="00A83572">
        <w:rPr>
          <w:rFonts w:ascii="Arial" w:hAnsi="Arial" w:cs="Arial"/>
          <w:color w:val="000000"/>
          <w:sz w:val="22"/>
          <w:szCs w:val="22"/>
          <w:lang w:eastAsia="en-GB"/>
        </w:rPr>
        <w:t xml:space="preserve">confidentiality, integrity, availability and consequently the security of all </w:t>
      </w:r>
      <w:r w:rsidR="00A83572">
        <w:rPr>
          <w:rFonts w:ascii="Arial" w:hAnsi="Arial" w:cs="Arial"/>
          <w:color w:val="000000"/>
          <w:sz w:val="22"/>
          <w:szCs w:val="22"/>
          <w:lang w:eastAsia="en-GB"/>
        </w:rPr>
        <w:t xml:space="preserve">Client </w:t>
      </w:r>
      <w:r w:rsidR="00A83572">
        <w:rPr>
          <w:rFonts w:ascii="Arial" w:hAnsi="Arial" w:cs="Arial"/>
          <w:color w:val="000000"/>
          <w:sz w:val="22"/>
          <w:szCs w:val="22"/>
          <w:lang w:eastAsia="en-GB"/>
        </w:rPr>
        <w:t>data related to this Call-off Contract</w:t>
      </w:r>
      <w:r w:rsidR="00A83572">
        <w:rPr>
          <w:rFonts w:ascii="Arial" w:hAnsi="Arial" w:cs="Arial"/>
          <w:color w:val="000000"/>
          <w:sz w:val="22"/>
          <w:szCs w:val="22"/>
          <w:lang w:eastAsia="en-GB"/>
        </w:rPr>
        <w:t>.</w:t>
      </w:r>
      <w:r w:rsidR="004E5A61">
        <w:rPr>
          <w:rFonts w:ascii="Arial" w:hAnsi="Arial" w:cs="Arial"/>
          <w:color w:val="000000"/>
          <w:sz w:val="22"/>
          <w:szCs w:val="22"/>
          <w:lang w:eastAsia="en-GB"/>
        </w:rPr>
        <w:t xml:space="preserve"> </w:t>
      </w:r>
      <w:r w:rsidR="00833F58" w:rsidRPr="007D3F94">
        <w:rPr>
          <w:rFonts w:ascii="Arial" w:hAnsi="Arial" w:cs="Arial"/>
          <w:color w:val="000000"/>
          <w:sz w:val="22"/>
          <w:szCs w:val="22"/>
          <w:lang w:eastAsia="en-GB"/>
        </w:rPr>
        <w:t>Such measures shall include as a minimum the following</w:t>
      </w:r>
      <w:r w:rsidR="00771660" w:rsidRPr="007D3F94">
        <w:rPr>
          <w:rFonts w:ascii="Arial" w:hAnsi="Arial" w:cs="Arial"/>
          <w:color w:val="000000"/>
          <w:sz w:val="22"/>
          <w:szCs w:val="22"/>
          <w:lang w:eastAsia="en-GB"/>
        </w:rPr>
        <w:t>:</w:t>
      </w:r>
    </w:p>
    <w:p w14:paraId="0C08A143" w14:textId="70BC649C" w:rsidR="00833F58" w:rsidRPr="00771660" w:rsidRDefault="00771660"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Client and Additional Client Organisation Data (‘Client Data’) shall be </w:t>
      </w:r>
      <w:r w:rsidR="00833F58" w:rsidRPr="00771660">
        <w:rPr>
          <w:rFonts w:ascii="Arial" w:hAnsi="Arial" w:cs="Arial"/>
          <w:bCs/>
          <w:sz w:val="22"/>
          <w:szCs w:val="24"/>
          <w:lang w:eastAsia="en-GB"/>
        </w:rPr>
        <w:t>exclusively held within the Programme Management Office’s electronic files and access</w:t>
      </w:r>
      <w:r w:rsidR="000F2E1A">
        <w:rPr>
          <w:rFonts w:ascii="Arial" w:hAnsi="Arial" w:cs="Arial"/>
          <w:bCs/>
          <w:sz w:val="22"/>
          <w:szCs w:val="24"/>
          <w:lang w:eastAsia="en-GB"/>
        </w:rPr>
        <w:t xml:space="preserve"> shall be restricted to those</w:t>
      </w:r>
      <w:r w:rsidR="00833F58" w:rsidRPr="00771660">
        <w:rPr>
          <w:rFonts w:ascii="Arial" w:hAnsi="Arial" w:cs="Arial"/>
          <w:bCs/>
          <w:sz w:val="22"/>
          <w:szCs w:val="24"/>
          <w:lang w:eastAsia="en-GB"/>
        </w:rPr>
        <w:t xml:space="preserve"> Consultant staff who </w:t>
      </w:r>
      <w:r w:rsidRPr="00771660">
        <w:rPr>
          <w:rFonts w:ascii="Arial" w:hAnsi="Arial" w:cs="Arial"/>
          <w:bCs/>
          <w:sz w:val="22"/>
          <w:szCs w:val="24"/>
          <w:lang w:eastAsia="en-GB"/>
        </w:rPr>
        <w:t>were</w:t>
      </w:r>
      <w:r w:rsidR="00833F58" w:rsidRPr="00771660">
        <w:rPr>
          <w:rFonts w:ascii="Arial" w:hAnsi="Arial" w:cs="Arial"/>
          <w:bCs/>
          <w:sz w:val="22"/>
          <w:szCs w:val="24"/>
          <w:lang w:eastAsia="en-GB"/>
        </w:rPr>
        <w:t xml:space="preserve"> previously approved by the Client Organisation or the relevant Additional Client Organisation as part of the Consultant’s Work Order  Proposal;</w:t>
      </w:r>
    </w:p>
    <w:p w14:paraId="2EA19F5E" w14:textId="6DB355B7" w:rsidR="00771660" w:rsidRDefault="00771660" w:rsidP="00771660">
      <w:pPr>
        <w:numPr>
          <w:ilvl w:val="0"/>
          <w:numId w:val="42"/>
        </w:numPr>
        <w:overflowPunct/>
        <w:autoSpaceDE/>
        <w:autoSpaceDN/>
        <w:adjustRightInd/>
        <w:jc w:val="both"/>
        <w:textAlignment w:val="auto"/>
        <w:rPr>
          <w:rFonts w:ascii="Arial" w:hAnsi="Arial" w:cs="Arial"/>
          <w:bCs/>
          <w:sz w:val="22"/>
          <w:szCs w:val="24"/>
          <w:lang w:eastAsia="en-GB"/>
        </w:rPr>
      </w:pPr>
      <w:r w:rsidRPr="00771660">
        <w:rPr>
          <w:rFonts w:ascii="Arial" w:hAnsi="Arial" w:cs="Arial"/>
          <w:bCs/>
          <w:sz w:val="22"/>
          <w:szCs w:val="24"/>
          <w:lang w:eastAsia="en-GB"/>
        </w:rPr>
        <w:t xml:space="preserve">The </w:t>
      </w:r>
      <w:r w:rsidR="000F2E1A">
        <w:rPr>
          <w:rFonts w:ascii="Arial" w:hAnsi="Arial" w:cs="Arial"/>
          <w:bCs/>
          <w:sz w:val="22"/>
          <w:szCs w:val="24"/>
          <w:lang w:eastAsia="en-GB"/>
        </w:rPr>
        <w:t>Consultant</w:t>
      </w:r>
      <w:r w:rsidRPr="00771660">
        <w:rPr>
          <w:rFonts w:ascii="Arial" w:hAnsi="Arial" w:cs="Arial"/>
          <w:bCs/>
          <w:sz w:val="22"/>
          <w:szCs w:val="24"/>
          <w:lang w:eastAsia="en-GB"/>
        </w:rPr>
        <w:t xml:space="preserve"> shall install and maintain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oftware or procure that latest versions of anti-virus definitions and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w:t>
      </w:r>
      <w:r w:rsidR="000F2E1A">
        <w:rPr>
          <w:rFonts w:ascii="Arial" w:hAnsi="Arial" w:cs="Arial"/>
          <w:bCs/>
          <w:sz w:val="22"/>
          <w:szCs w:val="24"/>
          <w:lang w:eastAsia="en-GB"/>
        </w:rPr>
        <w:t>are</w:t>
      </w:r>
      <w:r w:rsidRPr="00771660">
        <w:rPr>
          <w:rFonts w:ascii="Arial" w:hAnsi="Arial" w:cs="Arial"/>
          <w:bCs/>
          <w:sz w:val="22"/>
          <w:szCs w:val="24"/>
          <w:lang w:eastAsia="en-GB"/>
        </w:rPr>
        <w:t xml:space="preserve"> installed and maintained on any part of </w:t>
      </w:r>
      <w:r w:rsidR="000F2E1A">
        <w:rPr>
          <w:rFonts w:ascii="Arial" w:hAnsi="Arial" w:cs="Arial"/>
          <w:bCs/>
          <w:sz w:val="22"/>
          <w:szCs w:val="24"/>
          <w:lang w:eastAsia="en-GB"/>
        </w:rPr>
        <w:t>the Consultant’s information management system</w:t>
      </w:r>
      <w:r w:rsidRPr="00771660">
        <w:rPr>
          <w:rFonts w:ascii="Arial" w:hAnsi="Arial" w:cs="Arial"/>
          <w:bCs/>
          <w:sz w:val="22"/>
          <w:szCs w:val="24"/>
          <w:lang w:eastAsia="en-GB"/>
        </w:rPr>
        <w:t>, which may</w:t>
      </w:r>
      <w:r w:rsidR="000F2E1A">
        <w:rPr>
          <w:rFonts w:ascii="Arial" w:hAnsi="Arial" w:cs="Arial"/>
          <w:bCs/>
          <w:sz w:val="22"/>
          <w:szCs w:val="24"/>
          <w:lang w:eastAsia="en-GB"/>
        </w:rPr>
        <w:t xml:space="preserve"> store or p</w:t>
      </w:r>
      <w:r w:rsidRPr="00771660">
        <w:rPr>
          <w:rFonts w:ascii="Arial" w:hAnsi="Arial" w:cs="Arial"/>
          <w:bCs/>
          <w:sz w:val="22"/>
          <w:szCs w:val="24"/>
          <w:lang w:eastAsia="en-GB"/>
        </w:rPr>
        <w:t xml:space="preserve">rocess </w:t>
      </w:r>
      <w:r w:rsidR="000F2E1A">
        <w:rPr>
          <w:rFonts w:ascii="Arial" w:hAnsi="Arial" w:cs="Arial"/>
          <w:bCs/>
          <w:sz w:val="22"/>
          <w:szCs w:val="24"/>
          <w:lang w:eastAsia="en-GB"/>
        </w:rPr>
        <w:t>Client</w:t>
      </w:r>
      <w:r w:rsidRPr="00771660">
        <w:rPr>
          <w:rFonts w:ascii="Arial" w:hAnsi="Arial" w:cs="Arial"/>
          <w:bCs/>
          <w:sz w:val="22"/>
          <w:szCs w:val="24"/>
          <w:lang w:eastAsia="en-GB"/>
        </w:rPr>
        <w:t xml:space="preserve"> Data</w:t>
      </w:r>
      <w:r w:rsidR="000F2E1A">
        <w:rPr>
          <w:rFonts w:ascii="Arial" w:hAnsi="Arial" w:cs="Arial"/>
          <w:bCs/>
          <w:sz w:val="22"/>
          <w:szCs w:val="24"/>
          <w:lang w:eastAsia="en-GB"/>
        </w:rPr>
        <w:t>,</w:t>
      </w:r>
      <w:r w:rsidRPr="00771660">
        <w:rPr>
          <w:rFonts w:ascii="Arial" w:hAnsi="Arial" w:cs="Arial"/>
          <w:bCs/>
          <w:sz w:val="22"/>
          <w:szCs w:val="24"/>
          <w:lang w:eastAsia="en-GB"/>
        </w:rPr>
        <w:t xml:space="preserve"> and</w:t>
      </w:r>
      <w:r w:rsidR="000F2E1A">
        <w:rPr>
          <w:rFonts w:ascii="Arial" w:hAnsi="Arial" w:cs="Arial"/>
          <w:bCs/>
          <w:sz w:val="22"/>
          <w:szCs w:val="24"/>
          <w:lang w:eastAsia="en-GB"/>
        </w:rPr>
        <w:t xml:space="preserve"> shall</w:t>
      </w:r>
      <w:r w:rsidRPr="00771660">
        <w:rPr>
          <w:rFonts w:ascii="Arial" w:hAnsi="Arial" w:cs="Arial"/>
          <w:bCs/>
          <w:sz w:val="22"/>
          <w:szCs w:val="24"/>
          <w:lang w:eastAsia="en-GB"/>
        </w:rPr>
        <w:t xml:space="preserve"> ensure that such anti-</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is configured to perform automatic software and definition updates as well as regular scans of the </w:t>
      </w:r>
      <w:r w:rsidR="000F2E1A">
        <w:rPr>
          <w:rFonts w:ascii="Arial" w:hAnsi="Arial" w:cs="Arial"/>
          <w:bCs/>
          <w:sz w:val="22"/>
          <w:szCs w:val="24"/>
          <w:lang w:eastAsia="en-GB"/>
        </w:rPr>
        <w:t>Consultant’s information management system</w:t>
      </w:r>
      <w:r w:rsidRPr="00771660">
        <w:rPr>
          <w:rFonts w:ascii="Arial" w:hAnsi="Arial" w:cs="Arial"/>
          <w:bCs/>
          <w:sz w:val="22"/>
          <w:szCs w:val="24"/>
          <w:lang w:eastAsia="en-GB"/>
        </w:rPr>
        <w:t xml:space="preserve"> to check for</w:t>
      </w:r>
      <w:r w:rsidR="000F2E1A">
        <w:rPr>
          <w:rFonts w:ascii="Arial" w:hAnsi="Arial" w:cs="Arial"/>
          <w:bCs/>
          <w:sz w:val="22"/>
          <w:szCs w:val="24"/>
          <w:lang w:eastAsia="en-GB"/>
        </w:rPr>
        <w:t xml:space="preserve"> and</w:t>
      </w:r>
      <w:r w:rsidRPr="00771660">
        <w:rPr>
          <w:rFonts w:ascii="Arial" w:hAnsi="Arial" w:cs="Arial"/>
          <w:bCs/>
          <w:sz w:val="22"/>
          <w:szCs w:val="24"/>
          <w:lang w:eastAsia="en-GB"/>
        </w:rPr>
        <w:t xml:space="preserve"> prevent the introduction of </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or where </w:t>
      </w:r>
      <w:r w:rsidR="000F2E1A">
        <w:rPr>
          <w:rFonts w:ascii="Arial" w:hAnsi="Arial" w:cs="Arial"/>
          <w:bCs/>
          <w:sz w:val="22"/>
          <w:szCs w:val="24"/>
          <w:lang w:eastAsia="en-GB"/>
        </w:rPr>
        <w:t>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 xml:space="preserve">oftware has been introduced into the </w:t>
      </w:r>
      <w:r w:rsidR="000F2E1A">
        <w:rPr>
          <w:rFonts w:ascii="Arial" w:hAnsi="Arial" w:cs="Arial"/>
          <w:bCs/>
          <w:sz w:val="22"/>
          <w:szCs w:val="24"/>
          <w:lang w:eastAsia="en-GB"/>
        </w:rPr>
        <w:t>Consultant’s information management system</w:t>
      </w:r>
      <w:r w:rsidRPr="00771660">
        <w:rPr>
          <w:rFonts w:ascii="Arial" w:hAnsi="Arial" w:cs="Arial"/>
          <w:bCs/>
          <w:sz w:val="22"/>
          <w:szCs w:val="24"/>
          <w:lang w:eastAsia="en-GB"/>
        </w:rPr>
        <w:t xml:space="preserve">, to identify, contain the spread of, and minimise the impact of </w:t>
      </w:r>
      <w:r w:rsidR="000F2E1A">
        <w:rPr>
          <w:rFonts w:ascii="Arial" w:hAnsi="Arial" w:cs="Arial"/>
          <w:bCs/>
          <w:sz w:val="22"/>
          <w:szCs w:val="24"/>
          <w:lang w:eastAsia="en-GB"/>
        </w:rPr>
        <w:t>such m</w:t>
      </w:r>
      <w:r w:rsidRPr="00771660">
        <w:rPr>
          <w:rFonts w:ascii="Arial" w:hAnsi="Arial" w:cs="Arial"/>
          <w:bCs/>
          <w:sz w:val="22"/>
          <w:szCs w:val="24"/>
          <w:lang w:eastAsia="en-GB"/>
        </w:rPr>
        <w:t xml:space="preserve">alicious </w:t>
      </w:r>
      <w:r w:rsidR="000F2E1A">
        <w:rPr>
          <w:rFonts w:ascii="Arial" w:hAnsi="Arial" w:cs="Arial"/>
          <w:bCs/>
          <w:sz w:val="22"/>
          <w:szCs w:val="24"/>
          <w:lang w:eastAsia="en-GB"/>
        </w:rPr>
        <w:t>s</w:t>
      </w:r>
      <w:r w:rsidRPr="00771660">
        <w:rPr>
          <w:rFonts w:ascii="Arial" w:hAnsi="Arial" w:cs="Arial"/>
          <w:bCs/>
          <w:sz w:val="22"/>
          <w:szCs w:val="24"/>
          <w:lang w:eastAsia="en-GB"/>
        </w:rPr>
        <w:t>oftware</w:t>
      </w:r>
      <w:r w:rsidR="000F2E1A">
        <w:rPr>
          <w:rFonts w:ascii="Arial" w:hAnsi="Arial" w:cs="Arial"/>
          <w:bCs/>
          <w:sz w:val="22"/>
          <w:szCs w:val="24"/>
          <w:lang w:eastAsia="en-GB"/>
        </w:rPr>
        <w:t>;</w:t>
      </w:r>
    </w:p>
    <w:p w14:paraId="6433C677" w14:textId="72765DC9" w:rsidR="007D3F94" w:rsidRDefault="007D3F94"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The Consultant shall perform penetration testing at regular intervals for the purpose of identifying system vulnerabilities and enabling prompt corrective measures to be undertaken;</w:t>
      </w:r>
    </w:p>
    <w:p w14:paraId="6A7AECF5" w14:textId="33F18930" w:rsidR="000F2E1A" w:rsidRDefault="000F2E1A" w:rsidP="00771660">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The Consultant </w:t>
      </w:r>
      <w:r w:rsidRPr="000F2E1A">
        <w:rPr>
          <w:rFonts w:ascii="Arial" w:hAnsi="Arial" w:cs="Arial"/>
          <w:bCs/>
          <w:sz w:val="22"/>
          <w:szCs w:val="24"/>
          <w:lang w:eastAsia="en-GB"/>
        </w:rPr>
        <w:t xml:space="preserve">shall ensure that any </w:t>
      </w:r>
      <w:r>
        <w:rPr>
          <w:rFonts w:ascii="Arial" w:hAnsi="Arial" w:cs="Arial"/>
          <w:bCs/>
          <w:sz w:val="22"/>
          <w:szCs w:val="24"/>
          <w:lang w:eastAsia="en-GB"/>
        </w:rPr>
        <w:t>Client</w:t>
      </w:r>
      <w:r w:rsidRPr="000F2E1A">
        <w:rPr>
          <w:rFonts w:ascii="Arial" w:hAnsi="Arial" w:cs="Arial"/>
          <w:bCs/>
          <w:sz w:val="22"/>
          <w:szCs w:val="24"/>
          <w:lang w:eastAsia="en-GB"/>
        </w:rPr>
        <w:t xml:space="preserve"> Data which </w:t>
      </w:r>
      <w:r>
        <w:rPr>
          <w:rFonts w:ascii="Arial" w:hAnsi="Arial" w:cs="Arial"/>
          <w:bCs/>
          <w:sz w:val="22"/>
          <w:szCs w:val="24"/>
          <w:lang w:eastAsia="en-GB"/>
        </w:rPr>
        <w:t>is stored in a</w:t>
      </w:r>
      <w:r w:rsidRPr="000F2E1A">
        <w:rPr>
          <w:rFonts w:ascii="Arial" w:hAnsi="Arial" w:cs="Arial"/>
          <w:bCs/>
          <w:sz w:val="22"/>
          <w:szCs w:val="24"/>
          <w:lang w:eastAsia="en-GB"/>
        </w:rPr>
        <w:t xml:space="preserve"> mobile, removable or physically uncontrolled device is encrypted</w:t>
      </w:r>
      <w:r>
        <w:rPr>
          <w:rFonts w:ascii="Arial" w:hAnsi="Arial" w:cs="Arial"/>
          <w:bCs/>
          <w:sz w:val="22"/>
          <w:szCs w:val="24"/>
          <w:lang w:eastAsia="en-GB"/>
        </w:rPr>
        <w:t>;</w:t>
      </w:r>
      <w:r w:rsidR="007D3F94">
        <w:rPr>
          <w:rFonts w:ascii="Arial" w:hAnsi="Arial" w:cs="Arial"/>
          <w:bCs/>
          <w:sz w:val="22"/>
          <w:szCs w:val="24"/>
          <w:lang w:eastAsia="en-GB"/>
        </w:rPr>
        <w:t xml:space="preserve"> and</w:t>
      </w:r>
    </w:p>
    <w:p w14:paraId="6302B391" w14:textId="401C228E" w:rsidR="000F2E1A" w:rsidRPr="000F2E1A" w:rsidRDefault="000F2E1A" w:rsidP="000F2E1A">
      <w:pPr>
        <w:numPr>
          <w:ilvl w:val="0"/>
          <w:numId w:val="42"/>
        </w:numPr>
        <w:overflowPunct/>
        <w:autoSpaceDE/>
        <w:autoSpaceDN/>
        <w:adjustRightInd/>
        <w:jc w:val="both"/>
        <w:textAlignment w:val="auto"/>
        <w:rPr>
          <w:rFonts w:ascii="Arial" w:hAnsi="Arial" w:cs="Arial"/>
          <w:bCs/>
          <w:sz w:val="22"/>
          <w:szCs w:val="24"/>
          <w:lang w:eastAsia="en-GB"/>
        </w:rPr>
      </w:pPr>
      <w:r>
        <w:rPr>
          <w:rFonts w:ascii="Arial" w:hAnsi="Arial" w:cs="Arial"/>
          <w:bCs/>
          <w:sz w:val="22"/>
          <w:szCs w:val="24"/>
          <w:lang w:eastAsia="en-GB"/>
        </w:rPr>
        <w:t xml:space="preserve">The Consultant shall </w:t>
      </w:r>
      <w:r w:rsidRPr="000F2E1A">
        <w:rPr>
          <w:rFonts w:ascii="Arial" w:hAnsi="Arial" w:cs="Arial"/>
          <w:bCs/>
          <w:sz w:val="22"/>
          <w:szCs w:val="24"/>
          <w:lang w:eastAsia="en-GB"/>
        </w:rPr>
        <w:t>securely erase any or all</w:t>
      </w:r>
      <w:r>
        <w:rPr>
          <w:rFonts w:ascii="Arial" w:hAnsi="Arial" w:cs="Arial"/>
          <w:bCs/>
          <w:sz w:val="22"/>
          <w:szCs w:val="24"/>
          <w:lang w:eastAsia="en-GB"/>
        </w:rPr>
        <w:t xml:space="preserve"> Client</w:t>
      </w:r>
      <w:r w:rsidRPr="000F2E1A">
        <w:rPr>
          <w:rFonts w:ascii="Arial" w:hAnsi="Arial" w:cs="Arial"/>
          <w:bCs/>
          <w:sz w:val="22"/>
          <w:szCs w:val="24"/>
          <w:lang w:eastAsia="en-GB"/>
        </w:rPr>
        <w:t xml:space="preserve"> Data held by the </w:t>
      </w:r>
      <w:r>
        <w:rPr>
          <w:rFonts w:ascii="Arial" w:hAnsi="Arial" w:cs="Arial"/>
          <w:bCs/>
          <w:sz w:val="22"/>
          <w:szCs w:val="24"/>
          <w:lang w:eastAsia="en-GB"/>
        </w:rPr>
        <w:t xml:space="preserve">Consultant </w:t>
      </w:r>
      <w:r w:rsidRPr="000F2E1A">
        <w:rPr>
          <w:rFonts w:ascii="Arial" w:hAnsi="Arial" w:cs="Arial"/>
          <w:bCs/>
          <w:sz w:val="22"/>
          <w:szCs w:val="24"/>
          <w:lang w:eastAsia="en-GB"/>
        </w:rPr>
        <w:t xml:space="preserve">when requested to do so by the </w:t>
      </w:r>
      <w:r>
        <w:rPr>
          <w:rFonts w:ascii="Arial" w:hAnsi="Arial" w:cs="Arial"/>
          <w:bCs/>
          <w:sz w:val="22"/>
          <w:szCs w:val="24"/>
          <w:lang w:eastAsia="en-GB"/>
        </w:rPr>
        <w:t>Client Organisation or an Additional Client Organisation in respect of its data</w:t>
      </w:r>
      <w:r w:rsidR="007D3F94">
        <w:rPr>
          <w:rFonts w:ascii="Arial" w:hAnsi="Arial" w:cs="Arial"/>
          <w:bCs/>
          <w:sz w:val="22"/>
          <w:szCs w:val="24"/>
          <w:lang w:eastAsia="en-GB"/>
        </w:rPr>
        <w:t>.</w:t>
      </w:r>
    </w:p>
    <w:p w14:paraId="60715D89" w14:textId="1928B847" w:rsidR="00A83572" w:rsidRPr="00A83572" w:rsidRDefault="00A83572" w:rsidP="00A83572">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A83572">
        <w:rPr>
          <w:rFonts w:ascii="Arial" w:hAnsi="Arial" w:cs="Arial"/>
          <w:color w:val="000000"/>
          <w:sz w:val="22"/>
          <w:szCs w:val="22"/>
          <w:lang w:eastAsia="en-GB"/>
        </w:rPr>
        <w:t xml:space="preserve">Any Client Data breaches </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or suspected breaches</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 xml:space="preserve"> shall be immediately notified to the Client Organisation’s Representative, who will in turn consult with the Client Organisation’s or Additional Client Organisation</w:t>
      </w:r>
      <w:r w:rsidR="00381126">
        <w:rPr>
          <w:rFonts w:ascii="Arial" w:hAnsi="Arial" w:cs="Arial"/>
          <w:color w:val="000000"/>
          <w:sz w:val="22"/>
          <w:szCs w:val="22"/>
          <w:lang w:eastAsia="en-GB"/>
        </w:rPr>
        <w:t>’</w:t>
      </w:r>
      <w:r w:rsidRPr="00A83572">
        <w:rPr>
          <w:rFonts w:ascii="Arial" w:hAnsi="Arial" w:cs="Arial"/>
          <w:color w:val="000000"/>
          <w:sz w:val="22"/>
          <w:szCs w:val="22"/>
          <w:lang w:eastAsia="en-GB"/>
        </w:rPr>
        <w:t>s ICT department</w:t>
      </w:r>
      <w:r w:rsidR="00381126">
        <w:rPr>
          <w:rFonts w:ascii="Arial" w:hAnsi="Arial" w:cs="Arial"/>
          <w:color w:val="000000"/>
          <w:sz w:val="22"/>
          <w:szCs w:val="22"/>
          <w:lang w:eastAsia="en-GB"/>
        </w:rPr>
        <w:t xml:space="preserve"> (whichever is relevant)</w:t>
      </w:r>
      <w:r w:rsidRPr="00A83572">
        <w:rPr>
          <w:rFonts w:ascii="Arial" w:hAnsi="Arial" w:cs="Arial"/>
          <w:color w:val="000000"/>
          <w:sz w:val="22"/>
          <w:szCs w:val="22"/>
          <w:lang w:eastAsia="en-GB"/>
        </w:rPr>
        <w:t xml:space="preserve"> with the view of identifying and agreeing what </w:t>
      </w:r>
      <w:r>
        <w:rPr>
          <w:rFonts w:ascii="Arial" w:hAnsi="Arial" w:cs="Arial"/>
          <w:color w:val="000000"/>
          <w:sz w:val="22"/>
          <w:szCs w:val="22"/>
          <w:lang w:eastAsia="en-GB"/>
        </w:rPr>
        <w:t xml:space="preserve">steps must be completed, by which party and the timescales within which such steps must be taken with the view of </w:t>
      </w:r>
      <w:r w:rsidRPr="00A83572">
        <w:rPr>
          <w:rFonts w:ascii="Arial" w:hAnsi="Arial" w:cs="Arial"/>
          <w:color w:val="000000"/>
          <w:sz w:val="22"/>
          <w:szCs w:val="22"/>
          <w:lang w:eastAsia="en-GB"/>
        </w:rPr>
        <w:t>minimis</w:t>
      </w:r>
      <w:r>
        <w:rPr>
          <w:rFonts w:ascii="Arial" w:hAnsi="Arial" w:cs="Arial"/>
          <w:color w:val="000000"/>
          <w:sz w:val="22"/>
          <w:szCs w:val="22"/>
          <w:lang w:eastAsia="en-GB"/>
        </w:rPr>
        <w:t>ing</w:t>
      </w:r>
      <w:r w:rsidRPr="00A83572">
        <w:rPr>
          <w:rFonts w:ascii="Arial" w:hAnsi="Arial" w:cs="Arial"/>
          <w:color w:val="000000"/>
          <w:sz w:val="22"/>
          <w:szCs w:val="22"/>
          <w:lang w:eastAsia="en-GB"/>
        </w:rPr>
        <w:t xml:space="preserve"> the extent of actual or potential harm caused by such </w:t>
      </w:r>
      <w:r>
        <w:rPr>
          <w:rFonts w:ascii="Arial" w:hAnsi="Arial" w:cs="Arial"/>
          <w:color w:val="000000"/>
          <w:sz w:val="22"/>
          <w:szCs w:val="22"/>
          <w:lang w:eastAsia="en-GB"/>
        </w:rPr>
        <w:t>security breach</w:t>
      </w:r>
      <w:r w:rsidR="00381126">
        <w:rPr>
          <w:rFonts w:ascii="Arial" w:hAnsi="Arial" w:cs="Arial"/>
          <w:color w:val="000000"/>
          <w:sz w:val="22"/>
          <w:szCs w:val="22"/>
          <w:lang w:eastAsia="en-GB"/>
        </w:rPr>
        <w:t xml:space="preserve"> and remedying the breach.</w:t>
      </w:r>
    </w:p>
    <w:p w14:paraId="6BE89ED5" w14:textId="0FD45D33" w:rsidR="000F2E1A" w:rsidRPr="00A83572" w:rsidRDefault="00A83572" w:rsidP="00A83572">
      <w:pPr>
        <w:numPr>
          <w:ilvl w:val="1"/>
          <w:numId w:val="10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any case and prior to accessing, storing</w:t>
      </w:r>
      <w:r w:rsidR="00381126">
        <w:rPr>
          <w:rFonts w:ascii="Arial" w:hAnsi="Arial" w:cs="Arial"/>
          <w:color w:val="000000"/>
          <w:sz w:val="22"/>
          <w:szCs w:val="22"/>
          <w:lang w:eastAsia="en-GB"/>
        </w:rPr>
        <w:t xml:space="preserve"> and/or </w:t>
      </w:r>
      <w:r>
        <w:rPr>
          <w:rFonts w:ascii="Arial" w:hAnsi="Arial" w:cs="Arial"/>
          <w:color w:val="000000"/>
          <w:sz w:val="22"/>
          <w:szCs w:val="22"/>
          <w:lang w:eastAsia="en-GB"/>
        </w:rPr>
        <w:t>processing</w:t>
      </w:r>
      <w:r w:rsidR="00381126">
        <w:rPr>
          <w:rFonts w:ascii="Arial" w:hAnsi="Arial" w:cs="Arial"/>
          <w:color w:val="000000"/>
          <w:sz w:val="22"/>
          <w:szCs w:val="22"/>
          <w:lang w:eastAsia="en-GB"/>
        </w:rPr>
        <w:t xml:space="preserve"> Client Data (regardless of whether this resides at the Client / Additional Client Organisation’s or the Consultant’s information management system), the Consultant shall be required to enter into a Non-Disclosure Agreement with the Client Organisation and the Additional Client Organisations in a form as agreed by the relevant parties pertaining to such Client Data.</w:t>
      </w:r>
    </w:p>
    <w:p w14:paraId="5FF73444" w14:textId="528A57B9" w:rsidR="00154848" w:rsidRPr="00154848" w:rsidRDefault="00F853DD" w:rsidP="00154848">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 xml:space="preserve">Key Stakeholder </w:t>
      </w:r>
      <w:r w:rsidRPr="00154848">
        <w:rPr>
          <w:rFonts w:ascii="Arial" w:hAnsi="Arial" w:cs="Arial"/>
          <w:b/>
          <w:bCs/>
          <w:color w:val="C00000"/>
          <w:szCs w:val="28"/>
        </w:rPr>
        <w:t>Engagement and Dependencies</w:t>
      </w:r>
    </w:p>
    <w:p w14:paraId="012C8052" w14:textId="51744FF4" w:rsidR="00154848" w:rsidRDefault="00154848" w:rsidP="00154848">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769F">
        <w:rPr>
          <w:rFonts w:ascii="Arial" w:hAnsi="Arial" w:cs="Arial"/>
          <w:color w:val="000000"/>
          <w:sz w:val="22"/>
          <w:szCs w:val="22"/>
          <w:lang w:eastAsia="en-GB"/>
        </w:rPr>
        <w:t xml:space="preserve">The </w:t>
      </w:r>
      <w:r w:rsidRPr="0042769F">
        <w:rPr>
          <w:rFonts w:ascii="Arial" w:hAnsi="Arial" w:cs="Arial"/>
          <w:color w:val="000000"/>
          <w:sz w:val="22"/>
          <w:szCs w:val="22"/>
          <w:lang w:eastAsia="en-GB"/>
        </w:rPr>
        <w:t>Client Organisation’s Representative</w:t>
      </w:r>
      <w:r w:rsidRPr="0042769F">
        <w:rPr>
          <w:rFonts w:ascii="Arial" w:hAnsi="Arial" w:cs="Arial"/>
          <w:color w:val="000000"/>
          <w:sz w:val="22"/>
          <w:szCs w:val="22"/>
          <w:lang w:eastAsia="en-GB"/>
        </w:rPr>
        <w:t xml:space="preserve"> and members of the </w:t>
      </w:r>
      <w:r w:rsidRPr="0042769F">
        <w:rPr>
          <w:rFonts w:ascii="Arial" w:hAnsi="Arial" w:cs="Arial"/>
          <w:color w:val="000000"/>
          <w:sz w:val="22"/>
          <w:szCs w:val="22"/>
          <w:lang w:eastAsia="en-GB"/>
        </w:rPr>
        <w:t xml:space="preserve">FM &amp; Construction National Strategic </w:t>
      </w:r>
      <w:r w:rsidRPr="0042769F">
        <w:rPr>
          <w:rFonts w:ascii="Arial" w:hAnsi="Arial" w:cs="Arial"/>
          <w:color w:val="000000"/>
          <w:sz w:val="22"/>
          <w:szCs w:val="22"/>
          <w:lang w:eastAsia="en-GB"/>
        </w:rPr>
        <w:t>Task and Finish Group regularly engage with key internal and external stakeholders and actively contribute to wider Bluelight Sector initiatives. Namely, this National Decarbonisation Consultancy Services Contract forms part of the NFCC Environment Sustainability and Climate Change Toolkit, which was developed by NFCC with support from members of the Emergency Services Environment and Sustainability Group (‘ESESG’) and is aimed at providing the UK Fire Sector with a range of shared research, data, information, good practice and case studies, thus assisting in the creation of a more informed, evidence-based approach across all Services.</w:t>
      </w:r>
    </w:p>
    <w:p w14:paraId="0680D023" w14:textId="08843461" w:rsidR="0042769F" w:rsidRDefault="0053466F" w:rsidP="00154848">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lastRenderedPageBreak/>
        <w:t>The Consultant shall be required to work in an open, transparent and collaborative way with all relevant key internal and external stakeholders in respect of the Call-off Contract. This shall ensure that positive initiatives and case studies are shared with the wider Bluelight sector (not just Additional Client Organisations)</w:t>
      </w:r>
      <w:r w:rsidR="004A44E7">
        <w:rPr>
          <w:rFonts w:ascii="Arial" w:hAnsi="Arial" w:cs="Arial"/>
          <w:color w:val="000000"/>
          <w:sz w:val="22"/>
          <w:szCs w:val="22"/>
          <w:lang w:eastAsia="en-GB"/>
        </w:rPr>
        <w:t xml:space="preserve"> therefore improving the carbon literacy and skills of the sector</w:t>
      </w:r>
      <w:r>
        <w:rPr>
          <w:rFonts w:ascii="Arial" w:hAnsi="Arial" w:cs="Arial"/>
          <w:color w:val="000000"/>
          <w:sz w:val="22"/>
          <w:szCs w:val="22"/>
          <w:lang w:eastAsia="en-GB"/>
        </w:rPr>
        <w:t xml:space="preserve"> and, in turn, that the National Decarbonisation Strategy to be developed by the Consultant </w:t>
      </w:r>
      <w:r w:rsidR="004A44E7">
        <w:rPr>
          <w:rFonts w:ascii="Arial" w:hAnsi="Arial" w:cs="Arial"/>
          <w:color w:val="000000"/>
          <w:sz w:val="22"/>
          <w:szCs w:val="22"/>
          <w:lang w:eastAsia="en-GB"/>
        </w:rPr>
        <w:t>enjoys a wider and greater level of support. A list of the key internal and external stakeholders can be found below:</w:t>
      </w:r>
    </w:p>
    <w:p w14:paraId="1761E46B" w14:textId="62E34C56" w:rsidR="004A44E7" w:rsidRDefault="004A44E7" w:rsidP="004A44E7">
      <w:pPr>
        <w:overflowPunct/>
        <w:ind w:left="567"/>
        <w:jc w:val="both"/>
        <w:textAlignment w:val="auto"/>
        <w:rPr>
          <w:rFonts w:ascii="Arial" w:hAnsi="Arial" w:cs="Arial"/>
          <w:b/>
          <w:i/>
          <w:color w:val="C00000"/>
          <w:sz w:val="22"/>
          <w:szCs w:val="22"/>
          <w:lang w:eastAsia="en-GB"/>
        </w:rPr>
      </w:pPr>
      <w:r w:rsidRPr="004A44E7">
        <w:rPr>
          <w:rFonts w:ascii="Arial" w:hAnsi="Arial" w:cs="Arial"/>
          <w:b/>
          <w:i/>
          <w:color w:val="C00000"/>
          <w:sz w:val="22"/>
          <w:szCs w:val="22"/>
          <w:lang w:eastAsia="en-GB"/>
        </w:rPr>
        <w:t>Key Internal Stakeholders</w:t>
      </w:r>
      <w:r w:rsidR="00090941">
        <w:rPr>
          <w:rFonts w:ascii="Arial" w:hAnsi="Arial" w:cs="Arial"/>
          <w:b/>
          <w:i/>
          <w:color w:val="C00000"/>
          <w:sz w:val="22"/>
          <w:szCs w:val="22"/>
          <w:lang w:eastAsia="en-GB"/>
        </w:rPr>
        <w:t xml:space="preserve"> (at the point of Call-off Contract award)</w:t>
      </w:r>
    </w:p>
    <w:p w14:paraId="04DF24AC" w14:textId="6267430A" w:rsidR="004A44E7" w:rsidRPr="00A86125" w:rsidRDefault="00A86125" w:rsidP="004A44E7">
      <w:pPr>
        <w:numPr>
          <w:ilvl w:val="0"/>
          <w:numId w:val="42"/>
        </w:numPr>
        <w:overflowPunct/>
        <w:autoSpaceDE/>
        <w:autoSpaceDN/>
        <w:adjustRightInd/>
        <w:jc w:val="both"/>
        <w:textAlignment w:val="auto"/>
        <w:rPr>
          <w:rFonts w:ascii="Arial" w:hAnsi="Arial" w:cs="Arial"/>
          <w:bCs/>
          <w:sz w:val="20"/>
          <w:szCs w:val="22"/>
          <w:lang w:eastAsia="en-GB"/>
        </w:rPr>
      </w:pPr>
      <w:r w:rsidRPr="00A86125">
        <w:rPr>
          <w:rFonts w:ascii="Arial" w:hAnsi="Arial" w:cs="Arial"/>
          <w:bCs/>
          <w:sz w:val="22"/>
          <w:szCs w:val="24"/>
          <w:lang w:eastAsia="en-GB"/>
        </w:rPr>
        <w:t>Client Organisation</w:t>
      </w:r>
      <w:r w:rsidR="004A44E7" w:rsidRPr="00A86125">
        <w:rPr>
          <w:rFonts w:ascii="Arial" w:hAnsi="Arial" w:cs="Arial"/>
          <w:bCs/>
          <w:color w:val="000000"/>
          <w:sz w:val="22"/>
          <w:szCs w:val="22"/>
          <w:lang w:eastAsia="en-GB"/>
        </w:rPr>
        <w:t>;</w:t>
      </w:r>
      <w:r w:rsidR="004A44E7" w:rsidRPr="00D42E5A">
        <w:rPr>
          <w:rFonts w:ascii="Arial" w:hAnsi="Arial" w:cs="Arial"/>
          <w:bCs/>
          <w:color w:val="000000"/>
          <w:sz w:val="22"/>
          <w:szCs w:val="22"/>
          <w:lang w:eastAsia="en-GB"/>
        </w:rPr>
        <w:t> </w:t>
      </w:r>
    </w:p>
    <w:p w14:paraId="61F913AB" w14:textId="534F08BF" w:rsidR="00A86125" w:rsidRDefault="00A86125" w:rsidP="004A44E7">
      <w:pPr>
        <w:numPr>
          <w:ilvl w:val="0"/>
          <w:numId w:val="42"/>
        </w:numPr>
        <w:overflowPunct/>
        <w:autoSpaceDE/>
        <w:autoSpaceDN/>
        <w:adjustRightInd/>
        <w:jc w:val="both"/>
        <w:textAlignment w:val="auto"/>
        <w:rPr>
          <w:rFonts w:ascii="Arial" w:hAnsi="Arial" w:cs="Arial"/>
          <w:bCs/>
          <w:sz w:val="20"/>
          <w:szCs w:val="22"/>
          <w:lang w:eastAsia="en-GB"/>
        </w:rPr>
      </w:pPr>
      <w:r w:rsidRPr="00A86125">
        <w:rPr>
          <w:rFonts w:ascii="Arial" w:hAnsi="Arial" w:cs="Arial"/>
          <w:bCs/>
          <w:sz w:val="22"/>
          <w:szCs w:val="24"/>
          <w:lang w:eastAsia="en-GB"/>
        </w:rPr>
        <w:t>Home Office</w:t>
      </w:r>
      <w:r w:rsidRPr="00A86125">
        <w:rPr>
          <w:rFonts w:ascii="Arial" w:hAnsi="Arial" w:cs="Arial"/>
          <w:bCs/>
          <w:sz w:val="20"/>
          <w:szCs w:val="22"/>
          <w:lang w:eastAsia="en-GB"/>
        </w:rPr>
        <w:t>;</w:t>
      </w:r>
    </w:p>
    <w:p w14:paraId="4822427A" w14:textId="3E00C02A" w:rsidR="00090941" w:rsidRPr="00D42E5A" w:rsidRDefault="00090941" w:rsidP="004A44E7">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Fire Sector Additional Client Organisations</w:t>
      </w:r>
      <w:r w:rsidRPr="00090941">
        <w:rPr>
          <w:rFonts w:ascii="Arial" w:hAnsi="Arial" w:cs="Arial"/>
          <w:bCs/>
          <w:sz w:val="20"/>
          <w:szCs w:val="22"/>
          <w:lang w:eastAsia="en-GB"/>
        </w:rPr>
        <w:t>;</w:t>
      </w:r>
    </w:p>
    <w:p w14:paraId="4737FD53" w14:textId="0AE3720C" w:rsidR="00A86125" w:rsidRPr="00A86125" w:rsidRDefault="00A86125" w:rsidP="004A44E7">
      <w:pPr>
        <w:numPr>
          <w:ilvl w:val="0"/>
          <w:numId w:val="42"/>
        </w:numPr>
        <w:overflowPunct/>
        <w:autoSpaceDE/>
        <w:autoSpaceDN/>
        <w:adjustRightInd/>
        <w:jc w:val="both"/>
        <w:textAlignment w:val="auto"/>
        <w:rPr>
          <w:rFonts w:ascii="Arial" w:hAnsi="Arial" w:cs="Arial"/>
          <w:bCs/>
          <w:sz w:val="20"/>
          <w:szCs w:val="24"/>
          <w:lang w:eastAsia="en-GB"/>
        </w:rPr>
      </w:pPr>
      <w:r w:rsidRPr="00A86125">
        <w:rPr>
          <w:rFonts w:ascii="Arial" w:hAnsi="Arial" w:cs="Arial"/>
          <w:bCs/>
          <w:sz w:val="22"/>
          <w:szCs w:val="24"/>
          <w:lang w:eastAsia="en-GB"/>
        </w:rPr>
        <w:t>NFCC FM &amp; Construction National Category Sponsor;</w:t>
      </w:r>
    </w:p>
    <w:p w14:paraId="64644DF3" w14:textId="19B4175E" w:rsidR="00A86125" w:rsidRPr="00090941" w:rsidRDefault="00A86125" w:rsidP="00A86125">
      <w:pPr>
        <w:numPr>
          <w:ilvl w:val="0"/>
          <w:numId w:val="42"/>
        </w:numPr>
        <w:overflowPunct/>
        <w:autoSpaceDE/>
        <w:autoSpaceDN/>
        <w:adjustRightInd/>
        <w:jc w:val="both"/>
        <w:textAlignment w:val="auto"/>
        <w:rPr>
          <w:rFonts w:ascii="Arial" w:hAnsi="Arial" w:cs="Arial"/>
          <w:bCs/>
          <w:sz w:val="20"/>
          <w:szCs w:val="24"/>
          <w:lang w:eastAsia="en-GB"/>
        </w:rPr>
      </w:pPr>
      <w:r w:rsidRPr="00A86125">
        <w:rPr>
          <w:rFonts w:ascii="Arial" w:hAnsi="Arial" w:cs="Arial"/>
          <w:bCs/>
          <w:sz w:val="22"/>
          <w:szCs w:val="24"/>
          <w:lang w:eastAsia="en-GB"/>
        </w:rPr>
        <w:t>National Fire Estates Group (‘NFEG’);</w:t>
      </w:r>
    </w:p>
    <w:p w14:paraId="687F948E" w14:textId="3A0EE8EB" w:rsidR="00090941" w:rsidRPr="00A86125" w:rsidRDefault="00090941" w:rsidP="00A86125">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NFCC Procurement Hub; and</w:t>
      </w:r>
    </w:p>
    <w:p w14:paraId="13CCEE73" w14:textId="15CC56D9" w:rsidR="004A44E7" w:rsidRPr="00090941" w:rsidRDefault="00A86125"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NFCC FM &amp; Construction National Strategic Task and Finish Group;</w:t>
      </w:r>
    </w:p>
    <w:p w14:paraId="68B9A8C8" w14:textId="30615DD4" w:rsidR="004A44E7" w:rsidRPr="004A44E7" w:rsidRDefault="004A44E7" w:rsidP="004A44E7">
      <w:pPr>
        <w:overflowPunct/>
        <w:ind w:left="567"/>
        <w:jc w:val="both"/>
        <w:textAlignment w:val="auto"/>
        <w:rPr>
          <w:rFonts w:ascii="Arial" w:hAnsi="Arial" w:cs="Arial"/>
          <w:b/>
          <w:i/>
          <w:color w:val="C00000"/>
          <w:sz w:val="22"/>
          <w:szCs w:val="22"/>
          <w:lang w:eastAsia="en-GB"/>
        </w:rPr>
      </w:pPr>
      <w:r>
        <w:rPr>
          <w:rFonts w:ascii="Arial" w:hAnsi="Arial" w:cs="Arial"/>
          <w:b/>
          <w:i/>
          <w:color w:val="C00000"/>
          <w:sz w:val="22"/>
          <w:szCs w:val="22"/>
          <w:lang w:eastAsia="en-GB"/>
        </w:rPr>
        <w:t>Key External Stakeholders</w:t>
      </w:r>
      <w:r w:rsidR="00090941">
        <w:rPr>
          <w:rFonts w:ascii="Arial" w:hAnsi="Arial" w:cs="Arial"/>
          <w:b/>
          <w:i/>
          <w:color w:val="C00000"/>
          <w:sz w:val="22"/>
          <w:szCs w:val="22"/>
          <w:lang w:eastAsia="en-GB"/>
        </w:rPr>
        <w:t xml:space="preserve"> </w:t>
      </w:r>
      <w:r w:rsidR="00090941">
        <w:rPr>
          <w:rFonts w:ascii="Arial" w:hAnsi="Arial" w:cs="Arial"/>
          <w:b/>
          <w:i/>
          <w:color w:val="C00000"/>
          <w:sz w:val="22"/>
          <w:szCs w:val="22"/>
          <w:lang w:eastAsia="en-GB"/>
        </w:rPr>
        <w:t>(at the point of Call-off Contract award)</w:t>
      </w:r>
    </w:p>
    <w:p w14:paraId="6673EE22" w14:textId="3AFA848C" w:rsidR="00090941" w:rsidRPr="00A86125" w:rsidRDefault="00090941" w:rsidP="00090941">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Non-Fire Sector Additional Client Organisations;</w:t>
      </w:r>
    </w:p>
    <w:p w14:paraId="08838617" w14:textId="1E87D4DF" w:rsidR="00090941" w:rsidRPr="00D42E5A" w:rsidRDefault="00090941" w:rsidP="00090941">
      <w:pPr>
        <w:numPr>
          <w:ilvl w:val="0"/>
          <w:numId w:val="42"/>
        </w:numPr>
        <w:overflowPunct/>
        <w:autoSpaceDE/>
        <w:autoSpaceDN/>
        <w:adjustRightInd/>
        <w:jc w:val="both"/>
        <w:textAlignment w:val="auto"/>
        <w:rPr>
          <w:rFonts w:ascii="Arial" w:hAnsi="Arial" w:cs="Arial"/>
          <w:bCs/>
          <w:sz w:val="20"/>
          <w:szCs w:val="22"/>
          <w:lang w:eastAsia="en-GB"/>
        </w:rPr>
      </w:pPr>
      <w:r>
        <w:rPr>
          <w:rFonts w:ascii="Arial" w:hAnsi="Arial" w:cs="Arial"/>
          <w:bCs/>
          <w:sz w:val="22"/>
          <w:szCs w:val="24"/>
          <w:lang w:eastAsia="en-GB"/>
        </w:rPr>
        <w:t>Bluelight Commercial (‘BLC’)</w:t>
      </w:r>
      <w:r w:rsidRPr="00A86125">
        <w:rPr>
          <w:rFonts w:ascii="Arial" w:hAnsi="Arial" w:cs="Arial"/>
          <w:bCs/>
          <w:sz w:val="20"/>
          <w:szCs w:val="22"/>
          <w:lang w:eastAsia="en-GB"/>
        </w:rPr>
        <w:t>;</w:t>
      </w:r>
    </w:p>
    <w:p w14:paraId="38BBDDDF" w14:textId="43986E1D" w:rsidR="00090941" w:rsidRPr="00A86125" w:rsidRDefault="00090941"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National Police Estates Group (‘NPEG’); and</w:t>
      </w:r>
    </w:p>
    <w:p w14:paraId="1A3B92B9" w14:textId="138CD341" w:rsidR="00090941" w:rsidRPr="00090941" w:rsidRDefault="00090941" w:rsidP="00090941">
      <w:pPr>
        <w:numPr>
          <w:ilvl w:val="0"/>
          <w:numId w:val="42"/>
        </w:numPr>
        <w:overflowPunct/>
        <w:autoSpaceDE/>
        <w:autoSpaceDN/>
        <w:adjustRightInd/>
        <w:jc w:val="both"/>
        <w:textAlignment w:val="auto"/>
        <w:rPr>
          <w:rFonts w:ascii="Arial" w:hAnsi="Arial" w:cs="Arial"/>
          <w:bCs/>
          <w:sz w:val="20"/>
          <w:szCs w:val="24"/>
          <w:lang w:eastAsia="en-GB"/>
        </w:rPr>
      </w:pPr>
      <w:r>
        <w:rPr>
          <w:rFonts w:ascii="Arial" w:hAnsi="Arial" w:cs="Arial"/>
          <w:bCs/>
          <w:sz w:val="22"/>
          <w:szCs w:val="24"/>
          <w:lang w:eastAsia="en-GB"/>
        </w:rPr>
        <w:t xml:space="preserve">Emergency Services Environment </w:t>
      </w:r>
      <w:r w:rsidR="00A538B0">
        <w:rPr>
          <w:rFonts w:ascii="Arial" w:hAnsi="Arial" w:cs="Arial"/>
          <w:bCs/>
          <w:sz w:val="22"/>
          <w:szCs w:val="24"/>
          <w:lang w:eastAsia="en-GB"/>
        </w:rPr>
        <w:t>and Sustainability Group (‘ESESG’)</w:t>
      </w:r>
    </w:p>
    <w:p w14:paraId="07DF9ECE" w14:textId="7976B461" w:rsidR="00A538B0" w:rsidRDefault="00A538B0" w:rsidP="00A538B0">
      <w:pPr>
        <w:numPr>
          <w:ilvl w:val="1"/>
          <w:numId w:val="132"/>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Consultant shall </w:t>
      </w:r>
      <w:r>
        <w:rPr>
          <w:rFonts w:ascii="Arial" w:hAnsi="Arial" w:cs="Arial"/>
          <w:color w:val="000000"/>
          <w:sz w:val="22"/>
          <w:szCs w:val="22"/>
          <w:lang w:eastAsia="en-GB"/>
        </w:rPr>
        <w:t xml:space="preserve">ensure that all stakeholder communications relating to the delivery, management, promotion and coordination of the Call-off Contract deliverables (including activities related to individual Work Orders) shall </w:t>
      </w:r>
      <w:r w:rsidR="004314EC">
        <w:rPr>
          <w:rFonts w:ascii="Arial" w:hAnsi="Arial" w:cs="Arial"/>
          <w:color w:val="000000"/>
          <w:sz w:val="22"/>
          <w:szCs w:val="22"/>
          <w:lang w:eastAsia="en-GB"/>
        </w:rPr>
        <w:t xml:space="preserve">be in writing </w:t>
      </w:r>
      <w:r w:rsidR="004314EC">
        <w:rPr>
          <w:rFonts w:ascii="Arial" w:hAnsi="Arial" w:cs="Arial"/>
          <w:color w:val="000000"/>
          <w:sz w:val="22"/>
          <w:szCs w:val="22"/>
          <w:lang w:eastAsia="en-GB"/>
        </w:rPr>
        <w:t>(</w:t>
      </w:r>
      <w:r w:rsidR="004314EC">
        <w:rPr>
          <w:rFonts w:ascii="Arial" w:hAnsi="Arial" w:cs="Arial"/>
          <w:color w:val="000000"/>
          <w:sz w:val="22"/>
          <w:szCs w:val="22"/>
          <w:lang w:eastAsia="en-GB"/>
        </w:rPr>
        <w:t>or</w:t>
      </w:r>
      <w:r w:rsidR="004314EC">
        <w:rPr>
          <w:rFonts w:ascii="Arial" w:hAnsi="Arial" w:cs="Arial"/>
          <w:color w:val="000000"/>
          <w:sz w:val="22"/>
          <w:szCs w:val="22"/>
          <w:lang w:eastAsia="en-GB"/>
        </w:rPr>
        <w:t xml:space="preserve"> </w:t>
      </w:r>
      <w:r w:rsidR="004314EC">
        <w:rPr>
          <w:rFonts w:ascii="Arial" w:hAnsi="Arial" w:cs="Arial"/>
          <w:color w:val="000000"/>
          <w:sz w:val="22"/>
          <w:szCs w:val="22"/>
          <w:lang w:eastAsia="en-GB"/>
        </w:rPr>
        <w:t>if ora</w:t>
      </w:r>
      <w:r w:rsidR="004314EC">
        <w:rPr>
          <w:rFonts w:ascii="Arial" w:hAnsi="Arial" w:cs="Arial"/>
          <w:color w:val="000000"/>
          <w:sz w:val="22"/>
          <w:szCs w:val="22"/>
          <w:lang w:eastAsia="en-GB"/>
        </w:rPr>
        <w:t>l</w:t>
      </w:r>
      <w:r w:rsidR="004314EC">
        <w:rPr>
          <w:rFonts w:ascii="Arial" w:hAnsi="Arial" w:cs="Arial"/>
          <w:color w:val="000000"/>
          <w:sz w:val="22"/>
          <w:szCs w:val="22"/>
          <w:lang w:eastAsia="en-GB"/>
        </w:rPr>
        <w:t>l</w:t>
      </w:r>
      <w:r w:rsidR="004314EC">
        <w:rPr>
          <w:rFonts w:ascii="Arial" w:hAnsi="Arial" w:cs="Arial"/>
          <w:color w:val="000000"/>
          <w:sz w:val="22"/>
          <w:szCs w:val="22"/>
          <w:lang w:eastAsia="en-GB"/>
        </w:rPr>
        <w:t xml:space="preserve">y </w:t>
      </w:r>
      <w:r w:rsidR="004314EC">
        <w:rPr>
          <w:rFonts w:ascii="Arial" w:hAnsi="Arial" w:cs="Arial"/>
          <w:color w:val="000000"/>
          <w:sz w:val="22"/>
          <w:szCs w:val="22"/>
          <w:lang w:eastAsia="en-GB"/>
        </w:rPr>
        <w:t xml:space="preserve">their content shall be confirmed in writing) </w:t>
      </w:r>
      <w:r w:rsidR="004314EC">
        <w:rPr>
          <w:rFonts w:ascii="Arial" w:hAnsi="Arial" w:cs="Arial"/>
          <w:color w:val="000000"/>
          <w:sz w:val="22"/>
          <w:szCs w:val="22"/>
          <w:lang w:eastAsia="en-GB"/>
        </w:rPr>
        <w:t xml:space="preserve"> and shall </w:t>
      </w:r>
      <w:r>
        <w:rPr>
          <w:rFonts w:ascii="Arial" w:hAnsi="Arial" w:cs="Arial"/>
          <w:color w:val="000000"/>
          <w:sz w:val="22"/>
          <w:szCs w:val="22"/>
          <w:lang w:eastAsia="en-GB"/>
        </w:rPr>
        <w:t>take full regard of prevailing legislation related to the sharing a personal and commercially sensitive data</w:t>
      </w:r>
      <w:r w:rsidR="004314EC">
        <w:rPr>
          <w:rFonts w:ascii="Arial" w:hAnsi="Arial" w:cs="Arial"/>
          <w:color w:val="000000"/>
          <w:sz w:val="22"/>
          <w:szCs w:val="22"/>
          <w:lang w:eastAsia="en-GB"/>
        </w:rPr>
        <w:t>. W</w:t>
      </w:r>
      <w:r>
        <w:rPr>
          <w:rFonts w:ascii="Arial" w:hAnsi="Arial" w:cs="Arial"/>
          <w:color w:val="000000"/>
          <w:sz w:val="22"/>
          <w:szCs w:val="22"/>
          <w:lang w:eastAsia="en-GB"/>
        </w:rPr>
        <w:t>here the</w:t>
      </w:r>
      <w:r w:rsidR="004314EC">
        <w:rPr>
          <w:rFonts w:ascii="Arial" w:hAnsi="Arial" w:cs="Arial"/>
          <w:color w:val="000000"/>
          <w:sz w:val="22"/>
          <w:szCs w:val="22"/>
          <w:lang w:eastAsia="en-GB"/>
        </w:rPr>
        <w:t xml:space="preserve"> nature, method and/or frequency of the communication with a key stakeholder</w:t>
      </w:r>
      <w:r>
        <w:rPr>
          <w:rFonts w:ascii="Arial" w:hAnsi="Arial" w:cs="Arial"/>
          <w:color w:val="000000"/>
          <w:sz w:val="22"/>
          <w:szCs w:val="22"/>
          <w:lang w:eastAsia="en-GB"/>
        </w:rPr>
        <w:t xml:space="preserve"> are not prescribed by the Call-off Contract </w:t>
      </w:r>
      <w:r w:rsidR="004314EC">
        <w:rPr>
          <w:rFonts w:ascii="Arial" w:hAnsi="Arial" w:cs="Arial"/>
          <w:color w:val="000000"/>
          <w:sz w:val="22"/>
          <w:szCs w:val="22"/>
          <w:lang w:eastAsia="en-GB"/>
        </w:rPr>
        <w:t>(including main body, Schedules, annexes and appendices as relevant)</w:t>
      </w:r>
      <w:r w:rsidR="004314EC" w:rsidRPr="00D42E5A">
        <w:rPr>
          <w:rFonts w:ascii="Arial" w:hAnsi="Arial" w:cs="Arial"/>
          <w:color w:val="000000"/>
          <w:sz w:val="22"/>
          <w:szCs w:val="22"/>
          <w:lang w:eastAsia="en-GB"/>
        </w:rPr>
        <w:t>,</w:t>
      </w:r>
      <w:r w:rsidR="004314EC">
        <w:rPr>
          <w:rFonts w:ascii="Arial" w:hAnsi="Arial" w:cs="Arial"/>
          <w:color w:val="000000"/>
          <w:sz w:val="22"/>
          <w:szCs w:val="22"/>
          <w:lang w:eastAsia="en-GB"/>
        </w:rPr>
        <w:t xml:space="preserve"> such communication shall be subject to the relevant provisions contained within the FM &amp; Construction National Strategic Task and Finish’s Group’s Terms of Reference </w:t>
      </w:r>
      <w:r w:rsidR="004314EC" w:rsidRPr="004314EC">
        <w:rPr>
          <w:rFonts w:ascii="Arial" w:hAnsi="Arial" w:cs="Arial"/>
          <w:i/>
          <w:iCs/>
          <w:color w:val="000000"/>
          <w:sz w:val="22"/>
          <w:szCs w:val="22"/>
          <w:lang w:eastAsia="en-GB"/>
        </w:rPr>
        <w:t>(version v0.3 variation 002).</w:t>
      </w:r>
    </w:p>
    <w:p w14:paraId="265B7011" w14:textId="07C53820"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Social Value</w:t>
      </w:r>
    </w:p>
    <w:p w14:paraId="1CE6F02E" w14:textId="5DA10AED" w:rsidR="00D42E5A" w:rsidRDefault="00D42E5A" w:rsidP="0096478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Public Services (Social Value) Act 2012 requires public sector commissioners in England (and some in Wales) to consider how they could improve the economic, environmental and social wellbeing of their local area through their procurement activities. This may include reducing social and health inequalities, creating local employment and apprenticeship opportunities, supporting SMEs, local suppliers, local charities and micro-businesses, implementing </w:t>
      </w:r>
      <w:r w:rsidR="00964784" w:rsidRPr="00964784">
        <w:rPr>
          <w:rFonts w:ascii="Arial" w:hAnsi="Arial" w:cs="Arial"/>
          <w:color w:val="000000"/>
          <w:sz w:val="22"/>
          <w:szCs w:val="22"/>
          <w:lang w:eastAsia="en-GB"/>
        </w:rPr>
        <w:t>measures to counteract the negative effects of the cost of living crisis</w:t>
      </w:r>
      <w:r w:rsidRPr="00D42E5A">
        <w:rPr>
          <w:rFonts w:ascii="Arial" w:hAnsi="Arial" w:cs="Arial"/>
          <w:color w:val="000000"/>
          <w:sz w:val="22"/>
          <w:szCs w:val="22"/>
          <w:lang w:eastAsia="en-GB"/>
        </w:rPr>
        <w:t>, promoting greener business practices and tackling climate change.</w:t>
      </w:r>
    </w:p>
    <w:p w14:paraId="4E14B320" w14:textId="0CF531B1" w:rsidR="00155994" w:rsidRPr="00D42E5A" w:rsidRDefault="00155994" w:rsidP="0015599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key social value t</w:t>
      </w:r>
      <w:r>
        <w:rPr>
          <w:rFonts w:ascii="Arial" w:hAnsi="Arial" w:cs="Arial"/>
          <w:color w:val="000000"/>
          <w:sz w:val="22"/>
          <w:szCs w:val="22"/>
          <w:lang w:eastAsia="en-GB"/>
        </w:rPr>
        <w:t>opics</w:t>
      </w:r>
      <w:r w:rsidRPr="00D42E5A">
        <w:rPr>
          <w:rFonts w:ascii="Arial" w:hAnsi="Arial" w:cs="Arial"/>
          <w:color w:val="000000"/>
          <w:sz w:val="22"/>
          <w:szCs w:val="22"/>
          <w:lang w:eastAsia="en-GB"/>
        </w:rPr>
        <w:t xml:space="preserve"> that the </w:t>
      </w:r>
      <w:r w:rsidRPr="00155994">
        <w:rPr>
          <w:rFonts w:ascii="Arial" w:hAnsi="Arial" w:cs="Arial"/>
          <w:color w:val="000000"/>
          <w:sz w:val="22"/>
          <w:szCs w:val="22"/>
          <w:lang w:eastAsia="en-GB"/>
        </w:rPr>
        <w:t>Client Organisation</w:t>
      </w:r>
      <w:r w:rsidRPr="00D42E5A">
        <w:rPr>
          <w:rFonts w:ascii="Arial" w:hAnsi="Arial" w:cs="Arial"/>
          <w:color w:val="000000"/>
          <w:sz w:val="22"/>
          <w:szCs w:val="22"/>
          <w:lang w:eastAsia="en-GB"/>
        </w:rPr>
        <w:t xml:space="preserve"> </w:t>
      </w:r>
      <w:r w:rsidRPr="00155994">
        <w:rPr>
          <w:rFonts w:ascii="Arial" w:hAnsi="Arial" w:cs="Arial"/>
          <w:color w:val="000000"/>
          <w:sz w:val="22"/>
          <w:szCs w:val="22"/>
          <w:lang w:eastAsia="en-GB"/>
        </w:rPr>
        <w:t>is</w:t>
      </w:r>
      <w:r w:rsidRPr="00D42E5A">
        <w:rPr>
          <w:rFonts w:ascii="Arial" w:hAnsi="Arial" w:cs="Arial"/>
          <w:color w:val="000000"/>
          <w:sz w:val="22"/>
          <w:szCs w:val="22"/>
          <w:lang w:eastAsia="en-GB"/>
        </w:rPr>
        <w:t xml:space="preserve"> keen to pursue, promote, implement and measure outcomes against</w:t>
      </w:r>
      <w:r>
        <w:rPr>
          <w:rFonts w:ascii="Arial" w:hAnsi="Arial" w:cs="Arial"/>
          <w:color w:val="000000"/>
          <w:sz w:val="22"/>
          <w:szCs w:val="22"/>
          <w:lang w:eastAsia="en-GB"/>
        </w:rPr>
        <w:t>,</w:t>
      </w:r>
      <w:r w:rsidRPr="00D42E5A">
        <w:rPr>
          <w:rFonts w:ascii="Arial" w:hAnsi="Arial" w:cs="Arial"/>
          <w:color w:val="000000"/>
          <w:sz w:val="22"/>
          <w:szCs w:val="22"/>
          <w:lang w:eastAsia="en-GB"/>
        </w:rPr>
        <w:t xml:space="preserve"> are listed below</w:t>
      </w:r>
      <w:r w:rsidRPr="00155994">
        <w:rPr>
          <w:rFonts w:ascii="Arial" w:hAnsi="Arial" w:cs="Arial"/>
          <w:color w:val="000000"/>
          <w:sz w:val="22"/>
          <w:szCs w:val="22"/>
          <w:lang w:eastAsia="en-GB"/>
        </w:rPr>
        <w:t>:</w:t>
      </w:r>
    </w:p>
    <w:p w14:paraId="0B28BDB3" w14:textId="65CEF723" w:rsidR="00155994" w:rsidRPr="00D42E5A" w:rsidRDefault="00155994" w:rsidP="00155994">
      <w:pPr>
        <w:overflowPunct/>
        <w:ind w:left="567"/>
        <w:jc w:val="both"/>
        <w:textAlignment w:val="auto"/>
        <w:rPr>
          <w:rFonts w:ascii="Arial" w:hAnsi="Arial" w:cs="Arial"/>
          <w:color w:val="000000"/>
          <w:sz w:val="22"/>
          <w:szCs w:val="22"/>
          <w:lang w:eastAsia="en-GB"/>
        </w:rPr>
      </w:pPr>
      <w:r w:rsidRPr="00D42E5A">
        <w:rPr>
          <w:rFonts w:ascii="Arial" w:hAnsi="Arial" w:cs="Arial"/>
          <w:b/>
          <w:i/>
          <w:color w:val="C00000"/>
          <w:sz w:val="22"/>
          <w:szCs w:val="22"/>
          <w:lang w:eastAsia="en-GB"/>
        </w:rPr>
        <w:t xml:space="preserve">Social Value </w:t>
      </w:r>
      <w:r>
        <w:rPr>
          <w:rFonts w:ascii="Arial" w:hAnsi="Arial" w:cs="Arial"/>
          <w:b/>
          <w:i/>
          <w:color w:val="C00000"/>
          <w:sz w:val="22"/>
          <w:szCs w:val="22"/>
          <w:lang w:eastAsia="en-GB"/>
        </w:rPr>
        <w:t>Topics</w:t>
      </w:r>
    </w:p>
    <w:p w14:paraId="35024529" w14:textId="44E94C97" w:rsidR="00155994" w:rsidRPr="00D42E5A" w:rsidRDefault="00155994" w:rsidP="00155994">
      <w:pPr>
        <w:numPr>
          <w:ilvl w:val="0"/>
          <w:numId w:val="42"/>
        </w:numPr>
        <w:overflowPunct/>
        <w:autoSpaceDE/>
        <w:autoSpaceDN/>
        <w:adjustRightInd/>
        <w:jc w:val="both"/>
        <w:textAlignment w:val="auto"/>
        <w:rPr>
          <w:rFonts w:ascii="Arial" w:hAnsi="Arial" w:cs="Arial"/>
          <w:b/>
          <w:sz w:val="20"/>
          <w:szCs w:val="22"/>
          <w:lang w:eastAsia="en-GB"/>
        </w:rPr>
      </w:pPr>
      <w:bookmarkStart w:id="4" w:name="_Hlk141682359"/>
      <w:r w:rsidRPr="00D42E5A">
        <w:rPr>
          <w:rFonts w:ascii="Arial" w:hAnsi="Arial" w:cs="Arial"/>
          <w:b/>
          <w:sz w:val="22"/>
          <w:szCs w:val="24"/>
          <w:lang w:eastAsia="en-GB"/>
        </w:rPr>
        <w:t xml:space="preserve">Diverse Supply Chains - </w:t>
      </w:r>
      <w:r w:rsidRPr="00D42E5A">
        <w:rPr>
          <w:rFonts w:ascii="Arial" w:hAnsi="Arial" w:cs="Arial"/>
          <w:color w:val="000000"/>
          <w:sz w:val="22"/>
          <w:szCs w:val="22"/>
          <w:lang w:eastAsia="en-GB"/>
        </w:rPr>
        <w:t xml:space="preserve">Ensuring supply chains are accessible to all types of businesses in the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respective local communities, </w:t>
      </w:r>
      <w:r w:rsidRPr="00D42E5A">
        <w:rPr>
          <w:rFonts w:ascii="Arial" w:hAnsi="Arial" w:cs="Arial"/>
          <w:color w:val="000000"/>
          <w:sz w:val="22"/>
          <w:szCs w:val="22"/>
          <w:lang w:eastAsia="en-GB"/>
        </w:rPr>
        <w:lastRenderedPageBreak/>
        <w:t>including SMEs and VCSEs and those owned or led by under-represented groups including women, BAMEs and people with disabilities</w:t>
      </w:r>
      <w:r>
        <w:rPr>
          <w:rFonts w:ascii="Arial" w:hAnsi="Arial" w:cs="Arial"/>
          <w:color w:val="000000"/>
          <w:sz w:val="22"/>
          <w:szCs w:val="22"/>
          <w:lang w:eastAsia="en-GB"/>
        </w:rPr>
        <w:t>;</w:t>
      </w:r>
      <w:r w:rsidRPr="00D42E5A">
        <w:rPr>
          <w:rFonts w:ascii="Arial" w:hAnsi="Arial" w:cs="Arial"/>
          <w:color w:val="000000"/>
          <w:sz w:val="22"/>
          <w:szCs w:val="22"/>
          <w:lang w:eastAsia="en-GB"/>
        </w:rPr>
        <w:t> </w:t>
      </w:r>
    </w:p>
    <w:p w14:paraId="3323F429" w14:textId="45029845" w:rsidR="00155994" w:rsidRPr="00D42E5A" w:rsidRDefault="00155994" w:rsidP="00155994">
      <w:pPr>
        <w:numPr>
          <w:ilvl w:val="0"/>
          <w:numId w:val="42"/>
        </w:numPr>
        <w:overflowPunct/>
        <w:autoSpaceDE/>
        <w:autoSpaceDN/>
        <w:adjustRightInd/>
        <w:jc w:val="both"/>
        <w:textAlignment w:val="auto"/>
        <w:rPr>
          <w:rFonts w:ascii="Arial" w:hAnsi="Arial" w:cs="Arial"/>
          <w:b/>
          <w:sz w:val="20"/>
          <w:szCs w:val="24"/>
          <w:lang w:eastAsia="en-GB"/>
        </w:rPr>
      </w:pPr>
      <w:r w:rsidRPr="00D42E5A">
        <w:rPr>
          <w:rFonts w:ascii="Arial" w:hAnsi="Arial" w:cs="Arial"/>
          <w:b/>
          <w:sz w:val="22"/>
          <w:szCs w:val="24"/>
          <w:lang w:eastAsia="en-GB"/>
        </w:rPr>
        <w:t xml:space="preserve">Promoting </w:t>
      </w:r>
      <w:r w:rsidRPr="00155994">
        <w:rPr>
          <w:rFonts w:ascii="Arial" w:hAnsi="Arial" w:cs="Arial"/>
          <w:b/>
          <w:sz w:val="22"/>
          <w:szCs w:val="24"/>
          <w:lang w:eastAsia="en-GB"/>
        </w:rPr>
        <w:t xml:space="preserve">Economic Prosperity, </w:t>
      </w:r>
      <w:r w:rsidRPr="00D42E5A">
        <w:rPr>
          <w:rFonts w:ascii="Arial" w:hAnsi="Arial" w:cs="Arial"/>
          <w:b/>
          <w:sz w:val="22"/>
          <w:szCs w:val="24"/>
          <w:lang w:eastAsia="en-GB"/>
        </w:rPr>
        <w:t>Skills and Employment</w:t>
      </w:r>
      <w:r w:rsidRPr="00155994">
        <w:rPr>
          <w:rFonts w:ascii="Arial" w:hAnsi="Arial" w:cs="Arial"/>
          <w:b/>
          <w:sz w:val="22"/>
          <w:szCs w:val="24"/>
          <w:lang w:eastAsia="en-GB"/>
        </w:rPr>
        <w:t xml:space="preserve"> in the Local Area</w:t>
      </w:r>
      <w:r w:rsidRPr="00D42E5A">
        <w:rPr>
          <w:rFonts w:ascii="Arial" w:hAnsi="Arial" w:cs="Arial"/>
          <w:b/>
          <w:sz w:val="22"/>
          <w:szCs w:val="24"/>
          <w:lang w:eastAsia="en-GB"/>
        </w:rPr>
        <w:t xml:space="preserve"> - </w:t>
      </w:r>
      <w:r w:rsidRPr="00D42E5A">
        <w:rPr>
          <w:rFonts w:ascii="Arial" w:hAnsi="Arial" w:cs="Arial"/>
          <w:sz w:val="22"/>
          <w:szCs w:val="24"/>
          <w:lang w:eastAsia="en-GB"/>
        </w:rPr>
        <w:t xml:space="preserve">Promoting </w:t>
      </w:r>
      <w:r>
        <w:rPr>
          <w:rFonts w:ascii="Arial" w:hAnsi="Arial" w:cs="Arial"/>
          <w:sz w:val="22"/>
          <w:szCs w:val="24"/>
          <w:lang w:eastAsia="en-GB"/>
        </w:rPr>
        <w:t xml:space="preserve">economic </w:t>
      </w:r>
      <w:r w:rsidRPr="00D42E5A">
        <w:rPr>
          <w:rFonts w:ascii="Arial" w:hAnsi="Arial" w:cs="Arial"/>
          <w:sz w:val="22"/>
          <w:szCs w:val="24"/>
          <w:lang w:eastAsia="en-GB"/>
        </w:rPr>
        <w:t>growth</w:t>
      </w:r>
      <w:r>
        <w:rPr>
          <w:rFonts w:ascii="Arial" w:hAnsi="Arial" w:cs="Arial"/>
          <w:sz w:val="22"/>
          <w:szCs w:val="24"/>
          <w:lang w:eastAsia="en-GB"/>
        </w:rPr>
        <w:t xml:space="preserve"> and </w:t>
      </w:r>
      <w:r w:rsidRPr="00D42E5A">
        <w:rPr>
          <w:rFonts w:ascii="Arial" w:hAnsi="Arial" w:cs="Arial"/>
          <w:sz w:val="22"/>
          <w:szCs w:val="24"/>
          <w:lang w:eastAsia="en-GB"/>
        </w:rPr>
        <w:t xml:space="preserve">development opportunities for all within the </w:t>
      </w:r>
      <w:r>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respective local communities</w:t>
      </w:r>
      <w:r w:rsidRPr="00D42E5A">
        <w:rPr>
          <w:rFonts w:ascii="Arial" w:hAnsi="Arial" w:cs="Arial"/>
          <w:sz w:val="22"/>
          <w:szCs w:val="24"/>
          <w:lang w:eastAsia="en-GB"/>
        </w:rPr>
        <w:t xml:space="preserve"> and ensure that </w:t>
      </w:r>
      <w:r>
        <w:rPr>
          <w:rFonts w:ascii="Arial" w:hAnsi="Arial" w:cs="Arial"/>
          <w:sz w:val="22"/>
          <w:szCs w:val="24"/>
          <w:lang w:eastAsia="en-GB"/>
        </w:rPr>
        <w:t>local residents</w:t>
      </w:r>
      <w:r w:rsidRPr="00D42E5A">
        <w:rPr>
          <w:rFonts w:ascii="Arial" w:hAnsi="Arial" w:cs="Arial"/>
          <w:sz w:val="22"/>
          <w:szCs w:val="24"/>
          <w:lang w:eastAsia="en-GB"/>
        </w:rPr>
        <w:t xml:space="preserve"> have access to opportunities to develop new skills and gain meaningful employment</w:t>
      </w:r>
      <w:r>
        <w:rPr>
          <w:rFonts w:ascii="Arial" w:hAnsi="Arial" w:cs="Arial"/>
          <w:sz w:val="22"/>
          <w:szCs w:val="24"/>
          <w:lang w:eastAsia="en-GB"/>
        </w:rPr>
        <w:t>;</w:t>
      </w:r>
    </w:p>
    <w:bookmarkEnd w:id="4"/>
    <w:p w14:paraId="055AA091" w14:textId="508B3C00" w:rsidR="00155994" w:rsidRPr="00D42E5A" w:rsidRDefault="00155994" w:rsidP="00155994">
      <w:pPr>
        <w:numPr>
          <w:ilvl w:val="0"/>
          <w:numId w:val="42"/>
        </w:numPr>
        <w:overflowPunct/>
        <w:autoSpaceDE/>
        <w:autoSpaceDN/>
        <w:adjustRightInd/>
        <w:jc w:val="both"/>
        <w:textAlignment w:val="auto"/>
        <w:rPr>
          <w:rFonts w:ascii="Arial" w:hAnsi="Arial" w:cs="Arial"/>
          <w:sz w:val="20"/>
          <w:szCs w:val="24"/>
          <w:lang w:eastAsia="en-GB"/>
        </w:rPr>
      </w:pPr>
      <w:r w:rsidRPr="00D42E5A">
        <w:rPr>
          <w:rFonts w:ascii="Arial" w:hAnsi="Arial" w:cs="Arial"/>
          <w:b/>
          <w:sz w:val="22"/>
          <w:szCs w:val="24"/>
          <w:lang w:eastAsia="en-GB"/>
        </w:rPr>
        <w:t xml:space="preserve">Inclusion, Mental Health and Wellbeing - </w:t>
      </w:r>
      <w:r w:rsidRPr="00D42E5A">
        <w:rPr>
          <w:rFonts w:ascii="Arial" w:hAnsi="Arial" w:cs="Arial"/>
          <w:sz w:val="22"/>
          <w:szCs w:val="24"/>
          <w:lang w:eastAsia="en-GB"/>
        </w:rPr>
        <w:t xml:space="preserve">Ensuring businesses in the </w:t>
      </w:r>
      <w:r>
        <w:rPr>
          <w:rFonts w:ascii="Arial" w:hAnsi="Arial" w:cs="Arial"/>
          <w:sz w:val="22"/>
          <w:szCs w:val="24"/>
          <w:lang w:eastAsia="en-GB"/>
        </w:rPr>
        <w:t>Consultant’s</w:t>
      </w:r>
      <w:r w:rsidRPr="00D42E5A">
        <w:rPr>
          <w:rFonts w:ascii="Arial" w:hAnsi="Arial" w:cs="Arial"/>
          <w:sz w:val="22"/>
          <w:szCs w:val="24"/>
          <w:lang w:eastAsia="en-GB"/>
        </w:rPr>
        <w:t xml:space="preserve"> supply chain encourage improved gender pay balance, increased representation of ethnic minorities in the workforce, inclusion and improved staff mental health wellbeing, improved community cohesion</w:t>
      </w:r>
      <w:r>
        <w:rPr>
          <w:rFonts w:ascii="Arial" w:hAnsi="Arial" w:cs="Arial"/>
          <w:sz w:val="22"/>
          <w:szCs w:val="24"/>
          <w:lang w:eastAsia="en-GB"/>
        </w:rPr>
        <w:t>;</w:t>
      </w:r>
      <w:r w:rsidRPr="00D42E5A">
        <w:rPr>
          <w:rFonts w:ascii="Arial" w:hAnsi="Arial" w:cs="Arial"/>
          <w:sz w:val="22"/>
          <w:szCs w:val="24"/>
          <w:lang w:eastAsia="en-GB"/>
        </w:rPr>
        <w:t> </w:t>
      </w:r>
    </w:p>
    <w:p w14:paraId="00CE7BB9" w14:textId="7972533D" w:rsidR="00155994" w:rsidRPr="00D42E5A" w:rsidRDefault="00155994" w:rsidP="00155994">
      <w:pPr>
        <w:numPr>
          <w:ilvl w:val="0"/>
          <w:numId w:val="42"/>
        </w:numPr>
        <w:overflowPunct/>
        <w:autoSpaceDE/>
        <w:autoSpaceDN/>
        <w:adjustRightInd/>
        <w:jc w:val="both"/>
        <w:textAlignment w:val="auto"/>
        <w:rPr>
          <w:rFonts w:ascii="Arial" w:hAnsi="Arial" w:cs="Arial"/>
          <w:b/>
          <w:sz w:val="22"/>
          <w:szCs w:val="22"/>
          <w:lang w:eastAsia="en-GB"/>
        </w:rPr>
      </w:pPr>
      <w:r w:rsidRPr="00D42E5A">
        <w:rPr>
          <w:rFonts w:ascii="Arial" w:hAnsi="Arial" w:cs="Arial"/>
          <w:b/>
          <w:sz w:val="22"/>
          <w:szCs w:val="22"/>
          <w:lang w:eastAsia="en-GB"/>
        </w:rPr>
        <w:t xml:space="preserve">Environmental Sustainability </w:t>
      </w:r>
      <w:r w:rsidRPr="00D42E5A">
        <w:rPr>
          <w:rFonts w:ascii="Arial" w:hAnsi="Arial" w:cs="Arial"/>
          <w:b/>
          <w:sz w:val="22"/>
          <w:szCs w:val="24"/>
          <w:lang w:eastAsia="en-GB"/>
        </w:rPr>
        <w:t>-</w:t>
      </w:r>
      <w:r w:rsidRPr="00D42E5A">
        <w:rPr>
          <w:rFonts w:ascii="Arial" w:hAnsi="Arial" w:cs="Arial"/>
          <w:b/>
          <w:sz w:val="22"/>
          <w:szCs w:val="22"/>
          <w:lang w:eastAsia="en-GB"/>
        </w:rPr>
        <w:t xml:space="preserve"> </w:t>
      </w:r>
      <w:r w:rsidRPr="00D42E5A">
        <w:rPr>
          <w:rFonts w:ascii="Arial" w:hAnsi="Arial" w:cs="Arial"/>
          <w:sz w:val="22"/>
          <w:szCs w:val="22"/>
          <w:lang w:eastAsia="en-GB"/>
        </w:rPr>
        <w:t xml:space="preserve">Protecting and </w:t>
      </w:r>
      <w:r>
        <w:rPr>
          <w:rFonts w:ascii="Arial" w:hAnsi="Arial" w:cs="Arial"/>
          <w:sz w:val="22"/>
          <w:szCs w:val="22"/>
          <w:lang w:eastAsia="en-GB"/>
        </w:rPr>
        <w:t>i</w:t>
      </w:r>
      <w:r w:rsidRPr="00D42E5A">
        <w:rPr>
          <w:rFonts w:ascii="Arial" w:hAnsi="Arial" w:cs="Arial"/>
          <w:sz w:val="22"/>
          <w:szCs w:val="22"/>
          <w:lang w:eastAsia="en-GB"/>
        </w:rPr>
        <w:t xml:space="preserve">mproving the </w:t>
      </w:r>
      <w:r>
        <w:rPr>
          <w:rFonts w:ascii="Arial" w:hAnsi="Arial" w:cs="Arial"/>
          <w:sz w:val="22"/>
          <w:szCs w:val="22"/>
          <w:lang w:eastAsia="en-GB"/>
        </w:rPr>
        <w:t>Additional Client Organisations’</w:t>
      </w:r>
      <w:r w:rsidRPr="00D42E5A">
        <w:rPr>
          <w:rFonts w:ascii="Arial" w:hAnsi="Arial" w:cs="Arial"/>
          <w:sz w:val="22"/>
          <w:szCs w:val="22"/>
          <w:lang w:eastAsia="en-GB"/>
        </w:rPr>
        <w:t xml:space="preserve"> environment to ensure the places where people live and work are cleaner and greener, to promote sustainable procurement and secure the long-term future of our planet.</w:t>
      </w:r>
      <w:r w:rsidRPr="00D42E5A">
        <w:rPr>
          <w:rFonts w:ascii="Arial" w:hAnsi="Arial" w:cs="Arial"/>
          <w:b/>
          <w:sz w:val="22"/>
          <w:szCs w:val="22"/>
          <w:lang w:eastAsia="en-GB"/>
        </w:rPr>
        <w:t> </w:t>
      </w:r>
    </w:p>
    <w:p w14:paraId="51CA0453" w14:textId="01E8C471" w:rsidR="00155994" w:rsidRPr="00D42E5A" w:rsidRDefault="00155994" w:rsidP="006F629B">
      <w:pPr>
        <w:numPr>
          <w:ilvl w:val="0"/>
          <w:numId w:val="42"/>
        </w:numPr>
        <w:overflowPunct/>
        <w:autoSpaceDE/>
        <w:autoSpaceDN/>
        <w:adjustRightInd/>
        <w:jc w:val="both"/>
        <w:textAlignment w:val="auto"/>
        <w:rPr>
          <w:rFonts w:ascii="Arial" w:hAnsi="Arial" w:cs="Arial"/>
          <w:b/>
          <w:bCs/>
          <w:color w:val="000000"/>
          <w:sz w:val="22"/>
          <w:szCs w:val="22"/>
          <w:lang w:eastAsia="en-GB"/>
        </w:rPr>
      </w:pPr>
      <w:r w:rsidRPr="00D42E5A">
        <w:rPr>
          <w:rFonts w:ascii="Arial" w:hAnsi="Arial" w:cs="Arial"/>
          <w:b/>
          <w:sz w:val="22"/>
          <w:szCs w:val="24"/>
          <w:lang w:eastAsia="en-GB"/>
        </w:rPr>
        <w:t xml:space="preserve">Establishing Safe and Ethical Supply Chains with the view of achieving early identification and reduction of </w:t>
      </w:r>
      <w:r w:rsidRPr="00D42E5A">
        <w:rPr>
          <w:rFonts w:ascii="Arial" w:hAnsi="Arial" w:cs="Arial"/>
          <w:b/>
          <w:bCs/>
          <w:sz w:val="22"/>
          <w:szCs w:val="24"/>
          <w:lang w:eastAsia="en-GB"/>
        </w:rPr>
        <w:t>modern slavery and cyber security risks.</w:t>
      </w:r>
      <w:r w:rsidRPr="00D42E5A">
        <w:rPr>
          <w:rFonts w:ascii="Arial" w:hAnsi="Arial" w:cs="Arial"/>
          <w:b/>
          <w:bCs/>
          <w:color w:val="000000"/>
          <w:sz w:val="22"/>
          <w:szCs w:val="22"/>
          <w:lang w:eastAsia="en-GB"/>
        </w:rPr>
        <w:t xml:space="preserve"> </w:t>
      </w:r>
    </w:p>
    <w:p w14:paraId="79EC4DB3" w14:textId="7779A581" w:rsidR="00964784" w:rsidRPr="00964784" w:rsidRDefault="006F629B" w:rsidP="00964784">
      <w:pPr>
        <w:numPr>
          <w:ilvl w:val="1"/>
          <w:numId w:val="44"/>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With the above in mind, t</w:t>
      </w:r>
      <w:r w:rsidR="00D42E5A" w:rsidRPr="00D42E5A">
        <w:rPr>
          <w:rFonts w:ascii="Arial" w:hAnsi="Arial" w:cs="Arial"/>
          <w:color w:val="000000"/>
          <w:sz w:val="22"/>
          <w:szCs w:val="22"/>
          <w:lang w:eastAsia="en-GB"/>
        </w:rPr>
        <w:t xml:space="preserve">he </w:t>
      </w:r>
      <w:r w:rsidR="00964784" w:rsidRPr="00964784">
        <w:rPr>
          <w:rFonts w:ascii="Arial" w:hAnsi="Arial" w:cs="Arial"/>
          <w:color w:val="000000"/>
          <w:sz w:val="22"/>
          <w:szCs w:val="22"/>
          <w:lang w:eastAsia="en-GB"/>
        </w:rPr>
        <w:t>Consultant</w:t>
      </w:r>
      <w:r w:rsidR="00D42E5A" w:rsidRPr="00D42E5A">
        <w:rPr>
          <w:rFonts w:ascii="Arial" w:hAnsi="Arial" w:cs="Arial"/>
          <w:color w:val="000000"/>
          <w:sz w:val="22"/>
          <w:szCs w:val="22"/>
          <w:lang w:eastAsia="en-GB"/>
        </w:rPr>
        <w:t xml:space="preserve"> shall be required to</w:t>
      </w:r>
      <w:r w:rsidR="00964784" w:rsidRPr="00964784">
        <w:rPr>
          <w:rFonts w:ascii="Arial" w:hAnsi="Arial" w:cs="Arial"/>
          <w:color w:val="000000"/>
          <w:sz w:val="22"/>
          <w:szCs w:val="22"/>
          <w:lang w:eastAsia="en-GB"/>
        </w:rPr>
        <w:t>:</w:t>
      </w:r>
    </w:p>
    <w:p w14:paraId="6298CA6F" w14:textId="0CB8D729" w:rsidR="00D42E5A" w:rsidRPr="00D51344" w:rsidRDefault="00D42E5A" w:rsidP="00964784">
      <w:pPr>
        <w:numPr>
          <w:ilvl w:val="0"/>
          <w:numId w:val="42"/>
        </w:numPr>
        <w:tabs>
          <w:tab w:val="num" w:pos="1134"/>
        </w:tabs>
        <w:overflowPunct/>
        <w:autoSpaceDE/>
        <w:autoSpaceDN/>
        <w:adjustRightInd/>
        <w:ind w:left="1134" w:hanging="235"/>
        <w:jc w:val="both"/>
        <w:textAlignment w:val="auto"/>
        <w:rPr>
          <w:rFonts w:ascii="Arial" w:hAnsi="Arial" w:cs="Arial"/>
          <w:color w:val="000000"/>
          <w:sz w:val="22"/>
          <w:szCs w:val="22"/>
          <w:lang w:eastAsia="en-GB"/>
        </w:rPr>
      </w:pPr>
      <w:r w:rsidRPr="00D42E5A">
        <w:rPr>
          <w:rFonts w:ascii="Arial" w:hAnsi="Arial" w:cs="Arial"/>
          <w:sz w:val="22"/>
          <w:szCs w:val="22"/>
          <w:lang w:eastAsia="en-GB"/>
        </w:rPr>
        <w:t xml:space="preserve">implement </w:t>
      </w:r>
      <w:r w:rsidR="00964784">
        <w:rPr>
          <w:rFonts w:ascii="Arial" w:hAnsi="Arial" w:cs="Arial"/>
          <w:sz w:val="22"/>
          <w:szCs w:val="22"/>
          <w:lang w:eastAsia="en-GB"/>
        </w:rPr>
        <w:t>a</w:t>
      </w:r>
      <w:r w:rsidRPr="00D42E5A">
        <w:rPr>
          <w:rFonts w:ascii="Arial" w:hAnsi="Arial" w:cs="Arial"/>
          <w:sz w:val="22"/>
          <w:szCs w:val="22"/>
          <w:lang w:eastAsia="en-GB"/>
        </w:rPr>
        <w:t xml:space="preserve"> Social Value Plan </w:t>
      </w:r>
      <w:r w:rsidR="00D51344">
        <w:rPr>
          <w:rFonts w:ascii="Arial" w:hAnsi="Arial" w:cs="Arial"/>
          <w:sz w:val="22"/>
          <w:szCs w:val="22"/>
          <w:lang w:eastAsia="en-GB"/>
        </w:rPr>
        <w:t xml:space="preserve">with the view of identifying and delivering a set of social value measures </w:t>
      </w:r>
      <w:r w:rsidRPr="00D42E5A">
        <w:rPr>
          <w:rFonts w:ascii="Arial" w:hAnsi="Arial" w:cs="Arial"/>
          <w:sz w:val="22"/>
          <w:szCs w:val="22"/>
          <w:lang w:eastAsia="en-GB"/>
        </w:rPr>
        <w:t xml:space="preserve">that shall have a direct and positive impact in </w:t>
      </w:r>
      <w:r w:rsidR="00D51344">
        <w:rPr>
          <w:rFonts w:ascii="Arial" w:hAnsi="Arial" w:cs="Arial"/>
          <w:sz w:val="22"/>
          <w:szCs w:val="22"/>
          <w:lang w:eastAsia="en-GB"/>
        </w:rPr>
        <w:t>each Additional Client Organisation’s</w:t>
      </w:r>
      <w:r w:rsidRPr="00D42E5A">
        <w:rPr>
          <w:rFonts w:ascii="Arial" w:hAnsi="Arial" w:cs="Arial"/>
          <w:sz w:val="22"/>
          <w:szCs w:val="22"/>
          <w:lang w:eastAsia="en-GB"/>
        </w:rPr>
        <w:t xml:space="preserve"> local community</w:t>
      </w:r>
      <w:r w:rsidR="00D51344">
        <w:rPr>
          <w:rFonts w:ascii="Arial" w:hAnsi="Arial" w:cs="Arial"/>
          <w:sz w:val="22"/>
          <w:szCs w:val="22"/>
          <w:lang w:eastAsia="en-GB"/>
        </w:rPr>
        <w:t>. Such Social Value Plan shall be agreed with the Client Organisation, following consultation with Additional Client Organisations; and</w:t>
      </w:r>
    </w:p>
    <w:p w14:paraId="03FB87E8" w14:textId="28BA307C" w:rsidR="00D51344" w:rsidRPr="00D42E5A" w:rsidRDefault="00D51344" w:rsidP="00D51344">
      <w:pPr>
        <w:numPr>
          <w:ilvl w:val="0"/>
          <w:numId w:val="42"/>
        </w:numPr>
        <w:tabs>
          <w:tab w:val="num" w:pos="1134"/>
        </w:tabs>
        <w:overflowPunct/>
        <w:autoSpaceDE/>
        <w:autoSpaceDN/>
        <w:adjustRightInd/>
        <w:ind w:left="1134" w:hanging="235"/>
        <w:jc w:val="both"/>
        <w:textAlignment w:val="auto"/>
        <w:rPr>
          <w:rFonts w:ascii="Arial" w:hAnsi="Arial" w:cs="Arial"/>
          <w:sz w:val="22"/>
          <w:szCs w:val="22"/>
          <w:lang w:eastAsia="en-GB"/>
        </w:rPr>
      </w:pPr>
      <w:r>
        <w:rPr>
          <w:rFonts w:ascii="Arial" w:hAnsi="Arial" w:cs="Arial"/>
          <w:color w:val="000000"/>
          <w:sz w:val="22"/>
          <w:szCs w:val="22"/>
          <w:lang w:eastAsia="en-GB"/>
        </w:rPr>
        <w:t xml:space="preserve">develop a set of robust, quality and accurate metrics for the purpose of measuring the social value derived from the activities undertaken under the Work Orders entered into </w:t>
      </w:r>
      <w:r w:rsidR="006F629B">
        <w:rPr>
          <w:rFonts w:ascii="Arial" w:hAnsi="Arial" w:cs="Arial"/>
          <w:color w:val="000000"/>
          <w:sz w:val="22"/>
          <w:szCs w:val="22"/>
          <w:lang w:eastAsia="en-GB"/>
        </w:rPr>
        <w:t>pursuant to the Call-off Contract (‘Call-off Contract Social Value Measurement Framework).</w:t>
      </w:r>
    </w:p>
    <w:p w14:paraId="1A9AE73B" w14:textId="58D7AC8C" w:rsidR="00D42E5A" w:rsidRPr="00D42E5A" w:rsidRDefault="00D42E5A" w:rsidP="00964784">
      <w:pPr>
        <w:numPr>
          <w:ilvl w:val="1"/>
          <w:numId w:val="44"/>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sz w:val="22"/>
          <w:szCs w:val="22"/>
          <w:lang w:eastAsia="en-GB"/>
        </w:rPr>
        <w:t xml:space="preserve">The </w:t>
      </w:r>
      <w:r w:rsidR="006F629B" w:rsidRPr="006F629B">
        <w:rPr>
          <w:rFonts w:ascii="Arial" w:hAnsi="Arial" w:cs="Arial"/>
          <w:sz w:val="22"/>
          <w:szCs w:val="22"/>
          <w:lang w:eastAsia="en-GB"/>
        </w:rPr>
        <w:t>Client Organisation’s Representative,</w:t>
      </w:r>
      <w:r w:rsidRPr="00D42E5A">
        <w:rPr>
          <w:rFonts w:ascii="Arial" w:hAnsi="Arial" w:cs="Arial"/>
          <w:sz w:val="22"/>
          <w:szCs w:val="22"/>
          <w:lang w:eastAsia="en-GB"/>
        </w:rPr>
        <w:t xml:space="preserve"> or their duly appointed delegate, shall be responsible for monitoring the </w:t>
      </w:r>
      <w:r w:rsidR="006F629B" w:rsidRPr="006F629B">
        <w:rPr>
          <w:rFonts w:ascii="Arial" w:hAnsi="Arial" w:cs="Arial"/>
          <w:sz w:val="22"/>
          <w:szCs w:val="22"/>
          <w:lang w:eastAsia="en-GB"/>
        </w:rPr>
        <w:t>Consultant’s</w:t>
      </w:r>
      <w:r w:rsidRPr="00D42E5A">
        <w:rPr>
          <w:rFonts w:ascii="Arial" w:hAnsi="Arial" w:cs="Arial"/>
          <w:sz w:val="22"/>
          <w:szCs w:val="22"/>
          <w:lang w:eastAsia="en-GB"/>
        </w:rPr>
        <w:t xml:space="preserve"> progress and performance in relation to the agreed Social Value Plan</w:t>
      </w:r>
      <w:r w:rsidR="006F629B" w:rsidRPr="006F629B">
        <w:rPr>
          <w:rFonts w:ascii="Arial" w:hAnsi="Arial" w:cs="Arial"/>
          <w:sz w:val="22"/>
          <w:szCs w:val="22"/>
          <w:lang w:eastAsia="en-GB"/>
        </w:rPr>
        <w:t xml:space="preserve"> and Call-off Contract Social Value Measurement Framework</w:t>
      </w:r>
      <w:r w:rsidRPr="00D42E5A">
        <w:rPr>
          <w:rFonts w:ascii="Arial" w:hAnsi="Arial" w:cs="Arial"/>
          <w:sz w:val="22"/>
          <w:szCs w:val="22"/>
          <w:lang w:eastAsia="en-GB"/>
        </w:rPr>
        <w:t xml:space="preserve">. </w:t>
      </w:r>
    </w:p>
    <w:p w14:paraId="2B668A61" w14:textId="3CDDC913" w:rsidR="00D42E5A" w:rsidRPr="00D42E5A" w:rsidRDefault="00D42E5A" w:rsidP="00D42E5A">
      <w:pPr>
        <w:numPr>
          <w:ilvl w:val="1"/>
          <w:numId w:val="44"/>
        </w:numPr>
        <w:overflowPunct/>
        <w:autoSpaceDE/>
        <w:autoSpaceDN/>
        <w:adjustRightInd/>
        <w:spacing w:before="0" w:after="0"/>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6F629B" w:rsidRPr="009F6585">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 relating to the delivery of their social value responsibilities and progress against the implementation of the targets and measures contained within the agreed Social Value Plan shall be formally reviewed on an annual basis as part of </w:t>
      </w:r>
      <w:r w:rsidR="009F6585" w:rsidRPr="009F6585">
        <w:rPr>
          <w:rFonts w:ascii="Arial" w:hAnsi="Arial" w:cs="Arial"/>
          <w:color w:val="000000"/>
          <w:sz w:val="22"/>
          <w:szCs w:val="22"/>
          <w:lang w:eastAsia="en-GB"/>
        </w:rPr>
        <w:t>an</w:t>
      </w:r>
      <w:r w:rsidRPr="00D42E5A">
        <w:rPr>
          <w:rFonts w:ascii="Arial" w:hAnsi="Arial" w:cs="Arial"/>
          <w:color w:val="000000"/>
          <w:sz w:val="22"/>
          <w:szCs w:val="22"/>
          <w:lang w:eastAsia="en-GB"/>
        </w:rPr>
        <w:t xml:space="preserve"> Annual Service Report, which shall be submitted by the </w:t>
      </w:r>
      <w:r w:rsidR="009F6585" w:rsidRPr="009F658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in accordance with the provisions contained within Part </w:t>
      </w:r>
      <w:r w:rsidR="009F6585" w:rsidRPr="009F658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of this </w:t>
      </w:r>
      <w:r w:rsidR="009F6585" w:rsidRPr="009F658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p>
    <w:p w14:paraId="17D764B6" w14:textId="77777777" w:rsidR="00D42E5A" w:rsidRPr="00D42E5A" w:rsidRDefault="00D42E5A" w:rsidP="00F853DD">
      <w:pPr>
        <w:keepNext/>
        <w:numPr>
          <w:ilvl w:val="0"/>
          <w:numId w:val="44"/>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sidRPr="00D42E5A">
        <w:rPr>
          <w:rFonts w:ascii="Arial" w:hAnsi="Arial" w:cs="Arial"/>
          <w:b/>
          <w:bCs/>
          <w:color w:val="C00000"/>
          <w:szCs w:val="28"/>
        </w:rPr>
        <w:t>Contract Management and Communications</w:t>
      </w:r>
    </w:p>
    <w:p w14:paraId="4E1C0DF1" w14:textId="3C5C4A5B" w:rsidR="00D42E5A" w:rsidRPr="00D42E5A" w:rsidRDefault="00D42E5A" w:rsidP="00F853DD">
      <w:pPr>
        <w:overflowPunct/>
        <w:autoSpaceDE/>
        <w:autoSpaceDN/>
        <w:adjustRightInd/>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Contract Management and Performance Review Meetings</w:t>
      </w:r>
    </w:p>
    <w:p w14:paraId="254FBE54" w14:textId="114E7C9B"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E72E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delivery, management and continuous performance monitoring of all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engaged in the </w:t>
      </w:r>
      <w:r w:rsidR="00BE72EE">
        <w:rPr>
          <w:rFonts w:ascii="Arial" w:hAnsi="Arial" w:cs="Arial"/>
          <w:color w:val="000000"/>
          <w:sz w:val="22"/>
          <w:szCs w:val="22"/>
          <w:lang w:eastAsia="en-GB"/>
        </w:rPr>
        <w:t>execution of the Call-off Contract and the delivery of services relating to Work Orders entered into pursuant to the Call-off Contract</w:t>
      </w:r>
      <w:r w:rsidRPr="00D42E5A">
        <w:rPr>
          <w:rFonts w:ascii="Arial" w:hAnsi="Arial" w:cs="Arial"/>
          <w:color w:val="000000"/>
          <w:sz w:val="22"/>
          <w:szCs w:val="22"/>
          <w:lang w:eastAsia="en-GB"/>
        </w:rPr>
        <w:t xml:space="preserve"> in accordance with the </w:t>
      </w:r>
      <w:r w:rsidR="00BE72EE">
        <w:rPr>
          <w:rFonts w:ascii="Arial" w:hAnsi="Arial" w:cs="Arial"/>
          <w:color w:val="000000"/>
          <w:sz w:val="22"/>
          <w:szCs w:val="22"/>
          <w:lang w:eastAsia="en-GB"/>
        </w:rPr>
        <w:t xml:space="preserve">specific </w:t>
      </w:r>
      <w:r w:rsidRPr="00D42E5A">
        <w:rPr>
          <w:rFonts w:ascii="Arial" w:hAnsi="Arial" w:cs="Arial"/>
          <w:color w:val="000000"/>
          <w:sz w:val="22"/>
          <w:szCs w:val="22"/>
          <w:lang w:eastAsia="en-GB"/>
        </w:rPr>
        <w:t xml:space="preserve">technical requirements and performance standards contained within </w:t>
      </w:r>
      <w:r w:rsidR="00BE72EE">
        <w:rPr>
          <w:rFonts w:ascii="Arial" w:hAnsi="Arial" w:cs="Arial"/>
          <w:color w:val="000000"/>
          <w:sz w:val="22"/>
          <w:szCs w:val="22"/>
          <w:lang w:eastAsia="en-GB"/>
        </w:rPr>
        <w:t>Part B (Service Delivery Technical Requirements) and Part C (Performance Measurement Framework) of this Schedule 1 (Scope of Services).</w:t>
      </w:r>
      <w:r w:rsidRPr="00D42E5A">
        <w:rPr>
          <w:rFonts w:ascii="Arial" w:hAnsi="Arial" w:cs="Arial"/>
          <w:color w:val="000000"/>
          <w:sz w:val="22"/>
          <w:szCs w:val="22"/>
          <w:lang w:eastAsia="en-GB"/>
        </w:rPr>
        <w:t xml:space="preserve"> The </w:t>
      </w:r>
      <w:r w:rsidR="00BE72EE">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also be wholly responsible for ensuring compliance at all times with the general specification requirements as stipulated within this Part A</w:t>
      </w:r>
      <w:r w:rsidR="00BE72EE">
        <w:rPr>
          <w:rFonts w:ascii="Arial" w:hAnsi="Arial" w:cs="Arial"/>
          <w:color w:val="000000"/>
          <w:sz w:val="22"/>
          <w:szCs w:val="22"/>
          <w:lang w:eastAsia="en-GB"/>
        </w:rPr>
        <w:t xml:space="preserve"> (General Service Delivery Requirements)</w:t>
      </w:r>
      <w:r w:rsidRPr="00D42E5A">
        <w:rPr>
          <w:rFonts w:ascii="Arial" w:hAnsi="Arial" w:cs="Arial"/>
          <w:color w:val="000000"/>
          <w:sz w:val="22"/>
          <w:szCs w:val="22"/>
          <w:lang w:eastAsia="en-GB"/>
        </w:rPr>
        <w:t xml:space="preserve"> of </w:t>
      </w:r>
      <w:r w:rsidR="00BE72EE">
        <w:rPr>
          <w:rFonts w:ascii="Arial" w:hAnsi="Arial" w:cs="Arial"/>
          <w:color w:val="000000"/>
          <w:sz w:val="22"/>
          <w:szCs w:val="22"/>
          <w:lang w:eastAsia="en-GB"/>
        </w:rPr>
        <w:t>this Schedule 1 (Scope of Services)</w:t>
      </w:r>
      <w:r w:rsidRPr="00D42E5A">
        <w:rPr>
          <w:rFonts w:ascii="Arial" w:hAnsi="Arial" w:cs="Arial"/>
          <w:color w:val="000000"/>
          <w:sz w:val="22"/>
          <w:szCs w:val="22"/>
          <w:lang w:eastAsia="en-GB"/>
        </w:rPr>
        <w:t>.</w:t>
      </w:r>
    </w:p>
    <w:p w14:paraId="7F4565F1" w14:textId="7649E886"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Further to the above, the </w:t>
      </w:r>
      <w:r w:rsidR="0071267C">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wholly responsible for the appointment, management and </w:t>
      </w:r>
      <w:r w:rsidR="00BE72EE">
        <w:rPr>
          <w:rFonts w:ascii="Arial" w:hAnsi="Arial" w:cs="Arial"/>
          <w:color w:val="000000"/>
          <w:sz w:val="22"/>
          <w:szCs w:val="22"/>
          <w:lang w:eastAsia="en-GB"/>
        </w:rPr>
        <w:t>c</w:t>
      </w:r>
      <w:r w:rsidRPr="00D42E5A">
        <w:rPr>
          <w:rFonts w:ascii="Arial" w:hAnsi="Arial" w:cs="Arial"/>
          <w:color w:val="000000"/>
          <w:sz w:val="22"/>
          <w:szCs w:val="22"/>
          <w:lang w:eastAsia="en-GB"/>
        </w:rPr>
        <w:t>ontinuous performance monitoring of all Sub-Con</w:t>
      </w:r>
      <w:r w:rsidR="0071267C">
        <w:rPr>
          <w:rFonts w:ascii="Arial" w:hAnsi="Arial" w:cs="Arial"/>
          <w:color w:val="000000"/>
          <w:sz w:val="22"/>
          <w:szCs w:val="22"/>
          <w:lang w:eastAsia="en-GB"/>
        </w:rPr>
        <w:t xml:space="preserve">sultants, and any other </w:t>
      </w:r>
      <w:r w:rsidR="0071267C">
        <w:rPr>
          <w:rFonts w:ascii="Arial" w:hAnsi="Arial" w:cs="Arial"/>
          <w:color w:val="000000"/>
          <w:sz w:val="22"/>
          <w:szCs w:val="22"/>
          <w:lang w:eastAsia="en-GB"/>
        </w:rPr>
        <w:lastRenderedPageBreak/>
        <w:t>supply chain partners,</w:t>
      </w:r>
      <w:r w:rsidRPr="00D42E5A">
        <w:rPr>
          <w:rFonts w:ascii="Arial" w:hAnsi="Arial" w:cs="Arial"/>
          <w:color w:val="000000"/>
          <w:sz w:val="22"/>
          <w:szCs w:val="22"/>
          <w:lang w:eastAsia="en-GB"/>
        </w:rPr>
        <w:t xml:space="preserve"> engaged in the delivery of services </w:t>
      </w:r>
      <w:r w:rsidR="0071267C">
        <w:rPr>
          <w:rFonts w:ascii="Arial" w:hAnsi="Arial" w:cs="Arial"/>
          <w:color w:val="000000"/>
          <w:sz w:val="22"/>
          <w:szCs w:val="22"/>
          <w:lang w:eastAsia="en-GB"/>
        </w:rPr>
        <w:t>in relation to any one of the Work Orders commissioned pursuant to the Call-off Contract and shall ensure that</w:t>
      </w:r>
      <w:r w:rsidRPr="00D42E5A">
        <w:rPr>
          <w:rFonts w:ascii="Arial" w:hAnsi="Arial" w:cs="Arial"/>
          <w:color w:val="000000"/>
          <w:sz w:val="22"/>
          <w:szCs w:val="22"/>
          <w:lang w:eastAsia="en-GB"/>
        </w:rPr>
        <w:t xml:space="preserve"> the</w:t>
      </w:r>
      <w:r w:rsidR="0071267C">
        <w:rPr>
          <w:rFonts w:ascii="Arial" w:hAnsi="Arial" w:cs="Arial"/>
          <w:color w:val="000000"/>
          <w:sz w:val="22"/>
          <w:szCs w:val="22"/>
          <w:lang w:eastAsia="en-GB"/>
        </w:rPr>
        <w:t xml:space="preserve"> general and </w:t>
      </w:r>
      <w:r w:rsidRPr="00D42E5A">
        <w:rPr>
          <w:rFonts w:ascii="Arial" w:hAnsi="Arial" w:cs="Arial"/>
          <w:color w:val="000000"/>
          <w:sz w:val="22"/>
          <w:szCs w:val="22"/>
          <w:lang w:eastAsia="en-GB"/>
        </w:rPr>
        <w:t xml:space="preserve"> technical requirements</w:t>
      </w:r>
      <w:r w:rsidR="0071267C">
        <w:rPr>
          <w:rFonts w:ascii="Arial" w:hAnsi="Arial" w:cs="Arial"/>
          <w:color w:val="000000"/>
          <w:sz w:val="22"/>
          <w:szCs w:val="22"/>
          <w:lang w:eastAsia="en-GB"/>
        </w:rPr>
        <w:t xml:space="preserve">, as well as </w:t>
      </w:r>
      <w:r w:rsidRPr="00D42E5A">
        <w:rPr>
          <w:rFonts w:ascii="Arial" w:hAnsi="Arial" w:cs="Arial"/>
          <w:color w:val="000000"/>
          <w:sz w:val="22"/>
          <w:szCs w:val="22"/>
          <w:lang w:eastAsia="en-GB"/>
        </w:rPr>
        <w:t xml:space="preserve">performance standards contained </w:t>
      </w:r>
      <w:r w:rsidR="0071267C">
        <w:rPr>
          <w:rFonts w:ascii="Arial" w:hAnsi="Arial" w:cs="Arial"/>
          <w:color w:val="000000"/>
          <w:sz w:val="22"/>
          <w:szCs w:val="22"/>
          <w:lang w:eastAsia="en-GB"/>
        </w:rPr>
        <w:t xml:space="preserve">within this Schedule 1 (Scope of Services) are abided by such Sub-Consultants and supply chain partners at all times. </w:t>
      </w:r>
      <w:r w:rsidRPr="00D42E5A">
        <w:rPr>
          <w:rFonts w:ascii="Arial" w:hAnsi="Arial" w:cs="Arial"/>
          <w:color w:val="000000"/>
          <w:sz w:val="22"/>
          <w:szCs w:val="22"/>
          <w:lang w:eastAsia="en-GB"/>
        </w:rPr>
        <w:t xml:space="preserve"> </w:t>
      </w:r>
    </w:p>
    <w:p w14:paraId="00CC7670" w14:textId="77777777" w:rsidR="00946FF9" w:rsidRDefault="00E51FB3"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shall appoint a dedicated Representative pursuant to clause 3 (The Parties’ Representatives) of the main body of the Call-off Contract, who shall be responsible for</w:t>
      </w:r>
      <w:r w:rsidR="00946FF9">
        <w:rPr>
          <w:rFonts w:ascii="Arial" w:hAnsi="Arial" w:cs="Arial"/>
          <w:color w:val="000000"/>
          <w:sz w:val="22"/>
          <w:szCs w:val="22"/>
          <w:lang w:eastAsia="en-GB"/>
        </w:rPr>
        <w:t>:</w:t>
      </w:r>
    </w:p>
    <w:p w14:paraId="4EF445B6" w14:textId="518036B0"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C</w:t>
      </w:r>
      <w:r w:rsidR="00E51FB3" w:rsidRPr="00946FF9">
        <w:rPr>
          <w:rFonts w:ascii="Arial" w:hAnsi="Arial" w:cs="Arial"/>
          <w:sz w:val="22"/>
          <w:szCs w:val="22"/>
          <w:lang w:eastAsia="en-GB"/>
        </w:rPr>
        <w:t>oordinating the delivery of all Work Orders (including</w:t>
      </w:r>
      <w:r w:rsidRPr="00946FF9">
        <w:rPr>
          <w:rFonts w:ascii="Arial" w:hAnsi="Arial" w:cs="Arial"/>
          <w:sz w:val="22"/>
          <w:szCs w:val="22"/>
          <w:lang w:eastAsia="en-GB"/>
        </w:rPr>
        <w:t xml:space="preserve"> but not limited to</w:t>
      </w:r>
      <w:r w:rsidR="00E51FB3" w:rsidRPr="00946FF9">
        <w:rPr>
          <w:rFonts w:ascii="Arial" w:hAnsi="Arial" w:cs="Arial"/>
          <w:sz w:val="22"/>
          <w:szCs w:val="22"/>
          <w:lang w:eastAsia="en-GB"/>
        </w:rPr>
        <w:t xml:space="preserve"> the correct </w:t>
      </w:r>
      <w:r w:rsidRPr="00946FF9">
        <w:rPr>
          <w:rFonts w:ascii="Arial" w:hAnsi="Arial" w:cs="Arial"/>
          <w:sz w:val="22"/>
          <w:szCs w:val="22"/>
          <w:lang w:eastAsia="en-GB"/>
        </w:rPr>
        <w:t>application of Schedule 3 of the Cal-off Contract</w:t>
      </w:r>
      <w:r w:rsidR="00E51FB3" w:rsidRPr="00946FF9">
        <w:rPr>
          <w:rFonts w:ascii="Arial" w:hAnsi="Arial" w:cs="Arial"/>
          <w:sz w:val="22"/>
          <w:szCs w:val="22"/>
          <w:lang w:eastAsia="en-GB"/>
        </w:rPr>
        <w:t xml:space="preserve"> and the timely submission of Consultant Work Order Proposals)</w:t>
      </w:r>
      <w:r w:rsidR="008F345A">
        <w:rPr>
          <w:rFonts w:ascii="Arial" w:hAnsi="Arial" w:cs="Arial"/>
          <w:sz w:val="22"/>
          <w:szCs w:val="22"/>
          <w:lang w:eastAsia="en-GB"/>
        </w:rPr>
        <w:t xml:space="preserve"> and acting as a point of escalation on behalf of the Consultant</w:t>
      </w:r>
      <w:r>
        <w:rPr>
          <w:rFonts w:ascii="Arial" w:hAnsi="Arial" w:cs="Arial"/>
          <w:sz w:val="22"/>
          <w:szCs w:val="22"/>
          <w:lang w:eastAsia="en-GB"/>
        </w:rPr>
        <w:t>;</w:t>
      </w:r>
    </w:p>
    <w:p w14:paraId="419DBF4B" w14:textId="5A579142"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S</w:t>
      </w:r>
      <w:r w:rsidR="00E51FB3" w:rsidRPr="00946FF9">
        <w:rPr>
          <w:rFonts w:ascii="Arial" w:hAnsi="Arial" w:cs="Arial"/>
          <w:sz w:val="22"/>
          <w:szCs w:val="22"/>
          <w:lang w:eastAsia="en-GB"/>
        </w:rPr>
        <w:t xml:space="preserve">upervising all </w:t>
      </w:r>
      <w:r w:rsidR="00156051">
        <w:rPr>
          <w:rFonts w:ascii="Arial" w:hAnsi="Arial" w:cs="Arial"/>
          <w:sz w:val="22"/>
          <w:szCs w:val="22"/>
          <w:lang w:eastAsia="en-GB"/>
        </w:rPr>
        <w:t>Consultant staff</w:t>
      </w:r>
      <w:r w:rsidR="00E51FB3" w:rsidRPr="00946FF9">
        <w:rPr>
          <w:rFonts w:ascii="Arial" w:hAnsi="Arial" w:cs="Arial"/>
          <w:sz w:val="22"/>
          <w:szCs w:val="22"/>
          <w:lang w:eastAsia="en-GB"/>
        </w:rPr>
        <w:t xml:space="preserve"> engaged in the delivery of any one of the activities required under a Wo</w:t>
      </w:r>
      <w:r w:rsidRPr="00946FF9">
        <w:rPr>
          <w:rFonts w:ascii="Arial" w:hAnsi="Arial" w:cs="Arial"/>
          <w:sz w:val="22"/>
          <w:szCs w:val="22"/>
          <w:lang w:eastAsia="en-GB"/>
        </w:rPr>
        <w:t>rk Order</w:t>
      </w:r>
      <w:r>
        <w:rPr>
          <w:rFonts w:ascii="Arial" w:hAnsi="Arial" w:cs="Arial"/>
          <w:sz w:val="22"/>
          <w:szCs w:val="22"/>
          <w:lang w:eastAsia="en-GB"/>
        </w:rPr>
        <w:t>;</w:t>
      </w:r>
    </w:p>
    <w:p w14:paraId="61697072" w14:textId="77777777"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M</w:t>
      </w:r>
      <w:r w:rsidRPr="00946FF9">
        <w:rPr>
          <w:rFonts w:ascii="Arial" w:hAnsi="Arial" w:cs="Arial"/>
          <w:sz w:val="22"/>
          <w:szCs w:val="22"/>
          <w:lang w:eastAsia="en-GB"/>
        </w:rPr>
        <w:t>onitoring and reporting</w:t>
      </w:r>
      <w:r>
        <w:rPr>
          <w:rFonts w:ascii="Arial" w:hAnsi="Arial" w:cs="Arial"/>
          <w:sz w:val="22"/>
          <w:szCs w:val="22"/>
          <w:lang w:eastAsia="en-GB"/>
        </w:rPr>
        <w:t xml:space="preserve"> on</w:t>
      </w:r>
      <w:r w:rsidRPr="00946FF9">
        <w:rPr>
          <w:rFonts w:ascii="Arial" w:hAnsi="Arial" w:cs="Arial"/>
          <w:sz w:val="22"/>
          <w:szCs w:val="22"/>
          <w:lang w:eastAsia="en-GB"/>
        </w:rPr>
        <w:t xml:space="preserve"> the Consultant’s performance against the standards and Key Performance Indicators set out within Part C (Performance Measurement Framework) of this Schedule 1</w:t>
      </w:r>
      <w:r>
        <w:rPr>
          <w:rFonts w:ascii="Arial" w:hAnsi="Arial" w:cs="Arial"/>
          <w:sz w:val="22"/>
          <w:szCs w:val="22"/>
          <w:lang w:eastAsia="en-GB"/>
        </w:rPr>
        <w:t>;</w:t>
      </w:r>
    </w:p>
    <w:p w14:paraId="4A56CCFD" w14:textId="77777777"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Facilitating and overseeing the selection and engagement of Sub-Consultants and any other supply chain partners;</w:t>
      </w:r>
    </w:p>
    <w:p w14:paraId="70A9E222" w14:textId="47B5A616" w:rsid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Overseeing the operation of the Consultant’s Programme Management Office, which has been set up pursuant to the Call-off Contract;</w:t>
      </w:r>
    </w:p>
    <w:p w14:paraId="18348CF5" w14:textId="32775E6F" w:rsidR="00E51FB3"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Engaging with key internal and external stakeholders relating to the Call-off Contract (including but not limited to working in collaboration with the Client Organisation’s Representative to attract new Additional Client Organisations and promote the Call-off Contract to the wider Bluelight sector; and</w:t>
      </w:r>
    </w:p>
    <w:p w14:paraId="6F8532B4" w14:textId="0E305756" w:rsidR="00946FF9" w:rsidRPr="00946FF9" w:rsidRDefault="00946FF9" w:rsidP="00946FF9">
      <w:pPr>
        <w:numPr>
          <w:ilvl w:val="0"/>
          <w:numId w:val="42"/>
        </w:numPr>
        <w:overflowPunct/>
        <w:autoSpaceDE/>
        <w:autoSpaceDN/>
        <w:adjustRightInd/>
        <w:spacing w:before="0" w:after="0"/>
        <w:jc w:val="both"/>
        <w:textAlignment w:val="auto"/>
        <w:rPr>
          <w:rFonts w:ascii="Arial" w:hAnsi="Arial" w:cs="Arial"/>
          <w:sz w:val="22"/>
          <w:szCs w:val="22"/>
          <w:lang w:eastAsia="en-GB"/>
        </w:rPr>
      </w:pPr>
      <w:r>
        <w:rPr>
          <w:rFonts w:ascii="Arial" w:hAnsi="Arial" w:cs="Arial"/>
          <w:sz w:val="22"/>
          <w:szCs w:val="22"/>
          <w:lang w:eastAsia="en-GB"/>
        </w:rPr>
        <w:t>Assisting  the Client Organisation’s Representative in the production and publication of internal and external communications relating to the Call-off Contract.</w:t>
      </w:r>
    </w:p>
    <w:p w14:paraId="44D69D69" w14:textId="1869DB0C" w:rsidR="00946FF9" w:rsidRDefault="00946FF9"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For the avoidance of any doubt, the Consultant’s Representative (or any other </w:t>
      </w:r>
      <w:r w:rsidR="00156051">
        <w:rPr>
          <w:rFonts w:ascii="Arial" w:hAnsi="Arial" w:cs="Arial"/>
          <w:color w:val="000000"/>
          <w:sz w:val="22"/>
          <w:szCs w:val="22"/>
          <w:lang w:eastAsia="en-GB"/>
        </w:rPr>
        <w:t>Consultant staff</w:t>
      </w:r>
      <w:r>
        <w:rPr>
          <w:rFonts w:ascii="Arial" w:hAnsi="Arial" w:cs="Arial"/>
          <w:color w:val="000000"/>
          <w:sz w:val="22"/>
          <w:szCs w:val="22"/>
          <w:lang w:eastAsia="en-GB"/>
        </w:rPr>
        <w:t>) shall not be permitted to</w:t>
      </w:r>
      <w:r w:rsidR="008F345A">
        <w:rPr>
          <w:rFonts w:ascii="Arial" w:hAnsi="Arial" w:cs="Arial"/>
          <w:color w:val="000000"/>
          <w:sz w:val="22"/>
          <w:szCs w:val="22"/>
          <w:lang w:eastAsia="en-GB"/>
        </w:rPr>
        <w:t xml:space="preserve"> liaise with the Client Organisation or the Home Office without the prior written consent of the Client Organisation’s Representative (or its duly appointed delegate). Similarly, </w:t>
      </w:r>
      <w:r w:rsidR="008F345A">
        <w:rPr>
          <w:rFonts w:ascii="Arial" w:hAnsi="Arial" w:cs="Arial"/>
          <w:color w:val="000000"/>
          <w:sz w:val="22"/>
          <w:szCs w:val="22"/>
          <w:lang w:eastAsia="en-GB"/>
        </w:rPr>
        <w:t xml:space="preserve">the Consultant’s Representative (or any other </w:t>
      </w:r>
      <w:r w:rsidR="00156051">
        <w:rPr>
          <w:rFonts w:ascii="Arial" w:hAnsi="Arial" w:cs="Arial"/>
          <w:color w:val="000000"/>
          <w:sz w:val="22"/>
          <w:szCs w:val="22"/>
          <w:lang w:eastAsia="en-GB"/>
        </w:rPr>
        <w:t>Consultant staff</w:t>
      </w:r>
      <w:r w:rsidR="008F345A">
        <w:rPr>
          <w:rFonts w:ascii="Arial" w:hAnsi="Arial" w:cs="Arial"/>
          <w:color w:val="000000"/>
          <w:sz w:val="22"/>
          <w:szCs w:val="22"/>
          <w:lang w:eastAsia="en-GB"/>
        </w:rPr>
        <w:t>) shall not be permitted</w:t>
      </w:r>
      <w:r w:rsidR="008F345A">
        <w:rPr>
          <w:rFonts w:ascii="Arial" w:hAnsi="Arial" w:cs="Arial"/>
          <w:color w:val="000000"/>
          <w:sz w:val="22"/>
          <w:szCs w:val="22"/>
          <w:lang w:eastAsia="en-GB"/>
        </w:rPr>
        <w:t xml:space="preserve"> to make any public statements (whether orally or in writing) in relation to the Call-off Contract </w:t>
      </w:r>
      <w:r w:rsidR="008F345A">
        <w:rPr>
          <w:rFonts w:ascii="Arial" w:hAnsi="Arial" w:cs="Arial"/>
          <w:color w:val="000000"/>
          <w:sz w:val="22"/>
          <w:szCs w:val="22"/>
          <w:lang w:eastAsia="en-GB"/>
        </w:rPr>
        <w:t>without the prior written consent of the Client Organisation’s Representative</w:t>
      </w:r>
      <w:r w:rsidR="008F345A">
        <w:rPr>
          <w:rFonts w:ascii="Arial" w:hAnsi="Arial" w:cs="Arial"/>
          <w:color w:val="000000"/>
          <w:sz w:val="22"/>
          <w:szCs w:val="22"/>
          <w:lang w:eastAsia="en-GB"/>
        </w:rPr>
        <w:t xml:space="preserve"> (or its duly appointed delegate). </w:t>
      </w:r>
    </w:p>
    <w:p w14:paraId="2464CF0E" w14:textId="7D05067B" w:rsidR="00D42E5A" w:rsidRPr="00D42E5A" w:rsidRDefault="00946FF9"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respect of each Work Order, t</w:t>
      </w:r>
      <w:r w:rsidR="00D42E5A" w:rsidRPr="00D42E5A">
        <w:rPr>
          <w:rFonts w:ascii="Arial" w:hAnsi="Arial" w:cs="Arial"/>
          <w:color w:val="000000"/>
          <w:sz w:val="22"/>
          <w:szCs w:val="22"/>
          <w:lang w:eastAsia="en-GB"/>
        </w:rPr>
        <w:t>he</w:t>
      </w:r>
      <w:r w:rsidR="0071267C">
        <w:rPr>
          <w:rFonts w:ascii="Arial" w:hAnsi="Arial" w:cs="Arial"/>
          <w:color w:val="000000"/>
          <w:sz w:val="22"/>
          <w:szCs w:val="22"/>
          <w:lang w:eastAsia="en-GB"/>
        </w:rPr>
        <w:t xml:space="preserve"> Consultant</w:t>
      </w:r>
      <w:r w:rsidR="00D42E5A" w:rsidRPr="00D42E5A">
        <w:rPr>
          <w:rFonts w:ascii="Arial" w:hAnsi="Arial" w:cs="Arial"/>
          <w:color w:val="000000"/>
          <w:sz w:val="22"/>
          <w:szCs w:val="22"/>
          <w:lang w:eastAsia="en-GB"/>
        </w:rPr>
        <w:t xml:space="preserve"> shall provide a dedicated Contract Manager to </w:t>
      </w:r>
      <w:r w:rsidR="00E51FB3">
        <w:rPr>
          <w:rFonts w:ascii="Arial" w:hAnsi="Arial" w:cs="Arial"/>
          <w:color w:val="000000"/>
          <w:sz w:val="22"/>
          <w:szCs w:val="22"/>
          <w:lang w:eastAsia="en-GB"/>
        </w:rPr>
        <w:t>each relevant Additional Client Organisation</w:t>
      </w:r>
      <w:r w:rsidR="00D42E5A" w:rsidRPr="00D42E5A">
        <w:rPr>
          <w:rFonts w:ascii="Arial" w:hAnsi="Arial" w:cs="Arial"/>
          <w:color w:val="000000"/>
          <w:sz w:val="22"/>
          <w:szCs w:val="22"/>
          <w:lang w:eastAsia="en-GB"/>
        </w:rPr>
        <w:t xml:space="preserve">, who will act as the single point of contact throughout </w:t>
      </w:r>
      <w:r w:rsidR="00E51FB3">
        <w:rPr>
          <w:rFonts w:ascii="Arial" w:hAnsi="Arial" w:cs="Arial"/>
          <w:color w:val="000000"/>
          <w:sz w:val="22"/>
          <w:szCs w:val="22"/>
          <w:lang w:eastAsia="en-GB"/>
        </w:rPr>
        <w:t>the duration of such Work Order</w:t>
      </w:r>
      <w:r w:rsidR="00D42E5A" w:rsidRPr="00D42E5A">
        <w:rPr>
          <w:rFonts w:ascii="Arial" w:hAnsi="Arial" w:cs="Arial"/>
          <w:sz w:val="22"/>
          <w:szCs w:val="22"/>
          <w:lang w:eastAsia="en-GB"/>
        </w:rPr>
        <w:t>. In the event the appointed Contract Manager becomes unavailable at any point (due to holiday leave, sickness or otherwise), a duly notified delegate will be appointed who will have as a minimum the same management and decision-making powers as the dedicated Contract Manager.</w:t>
      </w:r>
    </w:p>
    <w:p w14:paraId="4A681358" w14:textId="456018F0" w:rsidR="00D42E5A" w:rsidRPr="00D42E5A" w:rsidRDefault="00D42E5A" w:rsidP="00BE72EE">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During the </w:t>
      </w:r>
      <w:r w:rsidR="008F345A">
        <w:rPr>
          <w:rFonts w:ascii="Arial" w:hAnsi="Arial" w:cs="Arial"/>
          <w:color w:val="000000"/>
          <w:sz w:val="22"/>
          <w:szCs w:val="22"/>
          <w:lang w:eastAsia="en-GB"/>
        </w:rPr>
        <w:t>Call-off Contract term</w:t>
      </w:r>
      <w:r w:rsidRPr="00D42E5A">
        <w:rPr>
          <w:rFonts w:ascii="Arial" w:hAnsi="Arial" w:cs="Arial"/>
          <w:color w:val="000000"/>
          <w:sz w:val="22"/>
          <w:szCs w:val="22"/>
          <w:lang w:eastAsia="en-GB"/>
        </w:rPr>
        <w:t xml:space="preserve">, the </w:t>
      </w:r>
      <w:r w:rsidR="008F345A">
        <w:rPr>
          <w:rFonts w:ascii="Arial" w:hAnsi="Arial" w:cs="Arial"/>
          <w:color w:val="000000"/>
          <w:sz w:val="22"/>
          <w:szCs w:val="22"/>
          <w:lang w:eastAsia="en-GB"/>
        </w:rPr>
        <w:t>Consultant’s Representative</w:t>
      </w:r>
      <w:r w:rsidRPr="00D42E5A">
        <w:rPr>
          <w:rFonts w:ascii="Arial" w:hAnsi="Arial" w:cs="Arial"/>
          <w:color w:val="000000"/>
          <w:sz w:val="22"/>
          <w:szCs w:val="22"/>
          <w:lang w:eastAsia="en-GB"/>
        </w:rPr>
        <w:t xml:space="preserve"> will be required to attend </w:t>
      </w:r>
      <w:r w:rsidR="008F345A">
        <w:rPr>
          <w:rFonts w:ascii="Arial" w:hAnsi="Arial" w:cs="Arial"/>
          <w:color w:val="000000"/>
          <w:sz w:val="22"/>
          <w:szCs w:val="22"/>
          <w:lang w:eastAsia="en-GB"/>
        </w:rPr>
        <w:t>monthly</w:t>
      </w:r>
      <w:r w:rsidRPr="00D42E5A">
        <w:rPr>
          <w:rFonts w:ascii="Arial" w:hAnsi="Arial" w:cs="Arial"/>
          <w:color w:val="000000"/>
          <w:sz w:val="22"/>
          <w:szCs w:val="22"/>
          <w:lang w:eastAsia="en-GB"/>
        </w:rPr>
        <w:t xml:space="preserve"> </w:t>
      </w:r>
      <w:r w:rsidR="008F345A">
        <w:rPr>
          <w:rFonts w:ascii="Arial" w:hAnsi="Arial" w:cs="Arial"/>
          <w:color w:val="000000"/>
          <w:sz w:val="22"/>
          <w:szCs w:val="22"/>
          <w:lang w:eastAsia="en-GB"/>
        </w:rPr>
        <w:t>Call-off Contract performance review</w:t>
      </w:r>
      <w:r w:rsidRPr="00D42E5A">
        <w:rPr>
          <w:rFonts w:ascii="Arial" w:hAnsi="Arial" w:cs="Arial"/>
          <w:color w:val="000000"/>
          <w:sz w:val="22"/>
          <w:szCs w:val="22"/>
          <w:lang w:eastAsia="en-GB"/>
        </w:rPr>
        <w:t xml:space="preserve"> meetings with the </w:t>
      </w:r>
      <w:r w:rsidR="008F345A">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or their duly appointed delegate.</w:t>
      </w:r>
      <w:r w:rsidR="008F345A">
        <w:rPr>
          <w:rFonts w:ascii="Arial" w:hAnsi="Arial" w:cs="Arial"/>
          <w:color w:val="000000"/>
          <w:sz w:val="22"/>
          <w:szCs w:val="22"/>
          <w:lang w:eastAsia="en-GB"/>
        </w:rPr>
        <w:t xml:space="preserve"> </w:t>
      </w:r>
      <w:r w:rsidRPr="00D42E5A">
        <w:rPr>
          <w:rFonts w:ascii="Arial" w:hAnsi="Arial" w:cs="Arial"/>
          <w:color w:val="000000"/>
          <w:sz w:val="22"/>
          <w:szCs w:val="22"/>
          <w:lang w:eastAsia="en-GB"/>
        </w:rPr>
        <w:t xml:space="preserve">These will primarily </w:t>
      </w:r>
      <w:r w:rsidR="00AF1A5C">
        <w:rPr>
          <w:rFonts w:ascii="Arial" w:hAnsi="Arial" w:cs="Arial"/>
          <w:color w:val="000000"/>
          <w:sz w:val="22"/>
          <w:szCs w:val="22"/>
          <w:lang w:eastAsia="en-GB"/>
        </w:rPr>
        <w:t xml:space="preserve">be </w:t>
      </w:r>
      <w:r w:rsidRPr="00D42E5A">
        <w:rPr>
          <w:rFonts w:ascii="Arial" w:hAnsi="Arial" w:cs="Arial"/>
          <w:color w:val="000000"/>
          <w:sz w:val="22"/>
          <w:szCs w:val="22"/>
          <w:lang w:eastAsia="en-GB"/>
        </w:rPr>
        <w:t>focus</w:t>
      </w:r>
      <w:r w:rsidR="00AF1A5C">
        <w:rPr>
          <w:rFonts w:ascii="Arial" w:hAnsi="Arial" w:cs="Arial"/>
          <w:color w:val="000000"/>
          <w:sz w:val="22"/>
          <w:szCs w:val="22"/>
          <w:lang w:eastAsia="en-GB"/>
        </w:rPr>
        <w:t>ing</w:t>
      </w:r>
      <w:r w:rsidRPr="00D42E5A">
        <w:rPr>
          <w:rFonts w:ascii="Arial" w:hAnsi="Arial" w:cs="Arial"/>
          <w:color w:val="000000"/>
          <w:sz w:val="22"/>
          <w:szCs w:val="22"/>
          <w:lang w:eastAsia="en-GB"/>
        </w:rPr>
        <w:t xml:space="preserve"> on </w:t>
      </w:r>
      <w:r w:rsidR="008F345A">
        <w:rPr>
          <w:rFonts w:ascii="Arial" w:hAnsi="Arial" w:cs="Arial"/>
          <w:color w:val="000000"/>
          <w:sz w:val="22"/>
          <w:szCs w:val="22"/>
          <w:lang w:eastAsia="en-GB"/>
        </w:rPr>
        <w:t>reviewing the Consultant’s performance against the standards set out within Part C (Performance Measurement Framework) of this Schedule 1 (Scope of Services), as well as reviewing progress made towards establishing a national decarbonisation strategy and expanding the number and type of Additional Client Organisations.</w:t>
      </w:r>
      <w:r w:rsidRPr="00D42E5A">
        <w:rPr>
          <w:rFonts w:ascii="Arial" w:hAnsi="Arial" w:cs="Arial"/>
          <w:color w:val="000000"/>
          <w:sz w:val="22"/>
          <w:szCs w:val="22"/>
          <w:lang w:eastAsia="en-GB"/>
        </w:rPr>
        <w:t xml:space="preserve"> The frequency of the </w:t>
      </w:r>
      <w:r w:rsidR="008F345A">
        <w:rPr>
          <w:rFonts w:ascii="Arial" w:hAnsi="Arial" w:cs="Arial"/>
          <w:color w:val="000000"/>
          <w:sz w:val="22"/>
          <w:szCs w:val="22"/>
          <w:lang w:eastAsia="en-GB"/>
        </w:rPr>
        <w:t>Call-off Contract performance review meetings</w:t>
      </w:r>
      <w:r w:rsidRPr="00D42E5A">
        <w:rPr>
          <w:rFonts w:ascii="Arial" w:hAnsi="Arial" w:cs="Arial"/>
          <w:color w:val="000000"/>
          <w:sz w:val="22"/>
          <w:szCs w:val="22"/>
          <w:lang w:eastAsia="en-GB"/>
        </w:rPr>
        <w:t xml:space="preserve"> may be varied from time to time with the view of ensuring that any </w:t>
      </w:r>
      <w:r w:rsidR="008F345A">
        <w:rPr>
          <w:rFonts w:ascii="Arial" w:hAnsi="Arial" w:cs="Arial"/>
          <w:color w:val="000000"/>
          <w:sz w:val="22"/>
          <w:szCs w:val="22"/>
          <w:lang w:eastAsia="en-GB"/>
        </w:rPr>
        <w:t>contractual, performance or Work Order</w:t>
      </w:r>
      <w:r w:rsidR="00AF1A5C">
        <w:rPr>
          <w:rFonts w:ascii="Arial" w:hAnsi="Arial" w:cs="Arial"/>
          <w:color w:val="000000"/>
          <w:sz w:val="22"/>
          <w:szCs w:val="22"/>
          <w:lang w:eastAsia="en-GB"/>
        </w:rPr>
        <w:t>-</w:t>
      </w:r>
      <w:r w:rsidR="008F345A">
        <w:rPr>
          <w:rFonts w:ascii="Arial" w:hAnsi="Arial" w:cs="Arial"/>
          <w:color w:val="000000"/>
          <w:sz w:val="22"/>
          <w:szCs w:val="22"/>
          <w:lang w:eastAsia="en-GB"/>
        </w:rPr>
        <w:t>specific issues</w:t>
      </w:r>
      <w:r w:rsidRPr="00D42E5A">
        <w:rPr>
          <w:rFonts w:ascii="Arial" w:hAnsi="Arial" w:cs="Arial"/>
          <w:color w:val="000000"/>
          <w:sz w:val="22"/>
          <w:szCs w:val="22"/>
          <w:lang w:eastAsia="en-GB"/>
        </w:rPr>
        <w:t xml:space="preserve"> are promptly addressed.  </w:t>
      </w:r>
    </w:p>
    <w:p w14:paraId="62D62615" w14:textId="52A9FA78"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AF1A5C">
        <w:rPr>
          <w:rFonts w:ascii="Arial" w:hAnsi="Arial" w:cs="Arial"/>
          <w:color w:val="000000"/>
          <w:sz w:val="22"/>
          <w:szCs w:val="22"/>
          <w:lang w:eastAsia="en-GB"/>
        </w:rPr>
        <w:t>Consultant’s dedicated Contract Managers</w:t>
      </w:r>
      <w:r w:rsidRPr="00D42E5A">
        <w:rPr>
          <w:rFonts w:ascii="Arial" w:hAnsi="Arial" w:cs="Arial"/>
          <w:color w:val="000000"/>
          <w:sz w:val="22"/>
          <w:szCs w:val="22"/>
          <w:lang w:eastAsia="en-GB"/>
        </w:rPr>
        <w:t xml:space="preserve"> will also be required to attend monthly </w:t>
      </w:r>
      <w:r w:rsidR="00AF1A5C">
        <w:rPr>
          <w:rFonts w:ascii="Arial" w:hAnsi="Arial" w:cs="Arial"/>
          <w:color w:val="000000"/>
          <w:sz w:val="22"/>
          <w:szCs w:val="22"/>
          <w:lang w:eastAsia="en-GB"/>
        </w:rPr>
        <w:t xml:space="preserve">Work Order </w:t>
      </w:r>
      <w:r w:rsidRPr="00D42E5A">
        <w:rPr>
          <w:rFonts w:ascii="Arial" w:hAnsi="Arial" w:cs="Arial"/>
          <w:color w:val="000000"/>
          <w:sz w:val="22"/>
          <w:szCs w:val="22"/>
          <w:lang w:eastAsia="en-GB"/>
        </w:rPr>
        <w:t xml:space="preserve">performance review meetings with the relevant </w:t>
      </w:r>
      <w:r w:rsidR="00AF1A5C">
        <w:rPr>
          <w:rFonts w:ascii="Arial" w:hAnsi="Arial" w:cs="Arial"/>
          <w:color w:val="000000"/>
          <w:sz w:val="22"/>
          <w:szCs w:val="22"/>
          <w:lang w:eastAsia="en-GB"/>
        </w:rPr>
        <w:t xml:space="preserve">Additional Client Organisation’s Representative </w:t>
      </w:r>
      <w:r w:rsidR="00AF1A5C">
        <w:rPr>
          <w:rFonts w:ascii="Arial" w:hAnsi="Arial" w:cs="Arial"/>
          <w:color w:val="000000"/>
          <w:sz w:val="22"/>
          <w:szCs w:val="22"/>
          <w:lang w:eastAsia="en-GB"/>
        </w:rPr>
        <w:t xml:space="preserve">(as identified within such Work Order and amended from time to time). </w:t>
      </w:r>
      <w:r w:rsidRPr="00D42E5A">
        <w:rPr>
          <w:rFonts w:ascii="Arial" w:hAnsi="Arial" w:cs="Arial"/>
          <w:color w:val="000000"/>
          <w:sz w:val="22"/>
          <w:szCs w:val="22"/>
          <w:lang w:eastAsia="en-GB"/>
        </w:rPr>
        <w:t>These will primarily be focus</w:t>
      </w:r>
      <w:r w:rsidR="00AF1A5C">
        <w:rPr>
          <w:rFonts w:ascii="Arial" w:hAnsi="Arial" w:cs="Arial"/>
          <w:color w:val="000000"/>
          <w:sz w:val="22"/>
          <w:szCs w:val="22"/>
          <w:lang w:eastAsia="en-GB"/>
        </w:rPr>
        <w:t>ing</w:t>
      </w:r>
      <w:r w:rsidRPr="00D42E5A">
        <w:rPr>
          <w:rFonts w:ascii="Arial" w:hAnsi="Arial" w:cs="Arial"/>
          <w:color w:val="000000"/>
          <w:sz w:val="22"/>
          <w:szCs w:val="22"/>
          <w:lang w:eastAsia="en-GB"/>
        </w:rPr>
        <w:t xml:space="preserve"> on reviewing the </w:t>
      </w:r>
      <w:r w:rsidR="00AF1A5C">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w:t>
      </w:r>
      <w:r w:rsidR="00AF1A5C">
        <w:rPr>
          <w:rFonts w:ascii="Arial" w:hAnsi="Arial" w:cs="Arial"/>
          <w:color w:val="000000"/>
          <w:sz w:val="22"/>
          <w:szCs w:val="22"/>
          <w:lang w:eastAsia="en-GB"/>
        </w:rPr>
        <w:t xml:space="preserve"> in respect of such Work </w:t>
      </w:r>
      <w:r w:rsidR="00AF1A5C">
        <w:rPr>
          <w:rFonts w:ascii="Arial" w:hAnsi="Arial" w:cs="Arial"/>
          <w:color w:val="000000"/>
          <w:sz w:val="22"/>
          <w:szCs w:val="22"/>
          <w:lang w:eastAsia="en-GB"/>
        </w:rPr>
        <w:lastRenderedPageBreak/>
        <w:t>Order, discussing new or alternative funding routes, monitoring progress against set milestones and any other matters as and when they arise</w:t>
      </w:r>
      <w:r w:rsidRPr="00D42E5A">
        <w:rPr>
          <w:rFonts w:ascii="Arial" w:hAnsi="Arial" w:cs="Arial"/>
          <w:color w:val="000000"/>
          <w:sz w:val="22"/>
          <w:szCs w:val="22"/>
          <w:lang w:eastAsia="en-GB"/>
        </w:rPr>
        <w:t xml:space="preserve">. The frequency of the </w:t>
      </w:r>
      <w:r w:rsidR="00AF1A5C">
        <w:rPr>
          <w:rFonts w:ascii="Arial" w:hAnsi="Arial" w:cs="Arial"/>
          <w:color w:val="000000"/>
          <w:sz w:val="22"/>
          <w:szCs w:val="22"/>
          <w:lang w:eastAsia="en-GB"/>
        </w:rPr>
        <w:t xml:space="preserve">Work Order </w:t>
      </w:r>
      <w:r w:rsidRPr="00D42E5A">
        <w:rPr>
          <w:rFonts w:ascii="Arial" w:hAnsi="Arial" w:cs="Arial"/>
          <w:color w:val="000000"/>
          <w:sz w:val="22"/>
          <w:szCs w:val="22"/>
          <w:lang w:eastAsia="en-GB"/>
        </w:rPr>
        <w:t xml:space="preserve">performance review meetings may be amended by mutual agreement between the </w:t>
      </w:r>
      <w:r w:rsidR="00AF1A5C">
        <w:rPr>
          <w:rFonts w:ascii="Arial" w:hAnsi="Arial" w:cs="Arial"/>
          <w:color w:val="000000"/>
          <w:sz w:val="22"/>
          <w:szCs w:val="22"/>
          <w:lang w:eastAsia="en-GB"/>
        </w:rPr>
        <w:t>Consultant’s dedicated Contract Managers</w:t>
      </w:r>
      <w:r w:rsidRPr="00D42E5A">
        <w:rPr>
          <w:rFonts w:ascii="Arial" w:hAnsi="Arial" w:cs="Arial"/>
          <w:color w:val="000000"/>
          <w:sz w:val="22"/>
          <w:szCs w:val="22"/>
          <w:lang w:eastAsia="en-GB"/>
        </w:rPr>
        <w:t xml:space="preserve"> and each </w:t>
      </w:r>
      <w:r w:rsidR="00AF1A5C">
        <w:rPr>
          <w:rFonts w:ascii="Arial" w:hAnsi="Arial" w:cs="Arial"/>
          <w:color w:val="000000"/>
          <w:sz w:val="22"/>
          <w:szCs w:val="22"/>
          <w:lang w:eastAsia="en-GB"/>
        </w:rPr>
        <w:t>relevant</w:t>
      </w:r>
      <w:r w:rsidRPr="00D42E5A">
        <w:rPr>
          <w:rFonts w:ascii="Arial" w:hAnsi="Arial" w:cs="Arial"/>
          <w:color w:val="000000"/>
          <w:sz w:val="22"/>
          <w:szCs w:val="22"/>
          <w:lang w:eastAsia="en-GB"/>
        </w:rPr>
        <w:t xml:space="preserve"> </w:t>
      </w:r>
      <w:r w:rsidR="00AF1A5C">
        <w:rPr>
          <w:rFonts w:ascii="Arial" w:hAnsi="Arial" w:cs="Arial"/>
          <w:color w:val="000000"/>
          <w:sz w:val="22"/>
          <w:szCs w:val="22"/>
          <w:lang w:eastAsia="en-GB"/>
        </w:rPr>
        <w:t xml:space="preserve">Additional Client Organisation’s Representative </w:t>
      </w:r>
      <w:r w:rsidR="00AF1A5C">
        <w:rPr>
          <w:rFonts w:ascii="Arial" w:hAnsi="Arial" w:cs="Arial"/>
          <w:color w:val="000000"/>
          <w:sz w:val="22"/>
          <w:szCs w:val="22"/>
          <w:lang w:eastAsia="en-GB"/>
        </w:rPr>
        <w:t>(as identified within such Work Order and amended from time to time).</w:t>
      </w:r>
    </w:p>
    <w:p w14:paraId="4C7FE7EB" w14:textId="0BD8FD1C"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In the event performance, contractual or other matters are identified either as part of t</w:t>
      </w:r>
      <w:r w:rsidR="000C5A70">
        <w:rPr>
          <w:rFonts w:ascii="Arial" w:hAnsi="Arial" w:cs="Arial"/>
          <w:color w:val="000000"/>
          <w:sz w:val="22"/>
          <w:szCs w:val="22"/>
          <w:lang w:eastAsia="en-GB"/>
        </w:rPr>
        <w:t xml:space="preserve">he Work Order </w:t>
      </w:r>
      <w:r w:rsidRPr="00D42E5A">
        <w:rPr>
          <w:rFonts w:ascii="Arial" w:hAnsi="Arial" w:cs="Arial"/>
          <w:color w:val="000000"/>
          <w:sz w:val="22"/>
          <w:szCs w:val="22"/>
          <w:lang w:eastAsia="en-GB"/>
        </w:rPr>
        <w:t xml:space="preserve">performance review meetings or during the course of </w:t>
      </w:r>
      <w:r w:rsidR="000C5A70">
        <w:rPr>
          <w:rFonts w:ascii="Arial" w:hAnsi="Arial" w:cs="Arial"/>
          <w:color w:val="000000"/>
          <w:sz w:val="22"/>
          <w:szCs w:val="22"/>
          <w:lang w:eastAsia="en-GB"/>
        </w:rPr>
        <w:t>delivering services under any one of the Work Orders</w:t>
      </w:r>
      <w:r w:rsidRPr="00D42E5A">
        <w:rPr>
          <w:rFonts w:ascii="Arial" w:hAnsi="Arial" w:cs="Arial"/>
          <w:color w:val="000000"/>
          <w:sz w:val="22"/>
          <w:szCs w:val="22"/>
          <w:lang w:eastAsia="en-GB"/>
        </w:rPr>
        <w:t xml:space="preserve"> (pursuant to a complaint or otherwise) remain unresolved, the escalation process detailed in paragraphs </w:t>
      </w:r>
      <w:r w:rsidR="00714AB2">
        <w:rPr>
          <w:rFonts w:ascii="Arial" w:hAnsi="Arial" w:cs="Arial"/>
          <w:color w:val="000000"/>
          <w:sz w:val="22"/>
          <w:szCs w:val="22"/>
          <w:lang w:eastAsia="en-GB"/>
        </w:rPr>
        <w:t>7</w:t>
      </w:r>
      <w:r w:rsidR="00BE70B8" w:rsidRPr="00933894">
        <w:rPr>
          <w:rFonts w:ascii="Arial" w:hAnsi="Arial" w:cs="Arial"/>
          <w:color w:val="000000"/>
          <w:sz w:val="22"/>
          <w:szCs w:val="22"/>
          <w:lang w:eastAsia="en-GB"/>
        </w:rPr>
        <w:t>.11</w:t>
      </w:r>
      <w:r w:rsidRPr="00D42E5A">
        <w:rPr>
          <w:rFonts w:ascii="Arial" w:hAnsi="Arial" w:cs="Arial"/>
          <w:color w:val="000000"/>
          <w:sz w:val="22"/>
          <w:szCs w:val="22"/>
          <w:lang w:eastAsia="en-GB"/>
        </w:rPr>
        <w:t xml:space="preserve"> to </w:t>
      </w:r>
      <w:r w:rsidR="00714AB2">
        <w:rPr>
          <w:rFonts w:ascii="Arial" w:hAnsi="Arial" w:cs="Arial"/>
          <w:color w:val="000000"/>
          <w:sz w:val="22"/>
          <w:szCs w:val="22"/>
          <w:lang w:eastAsia="en-GB"/>
        </w:rPr>
        <w:t>7</w:t>
      </w:r>
      <w:r w:rsidR="00BE70B8" w:rsidRPr="00933894">
        <w:rPr>
          <w:rFonts w:ascii="Arial" w:hAnsi="Arial" w:cs="Arial"/>
          <w:color w:val="000000"/>
          <w:sz w:val="22"/>
          <w:szCs w:val="22"/>
          <w:lang w:eastAsia="en-GB"/>
        </w:rPr>
        <w:t>.1</w:t>
      </w:r>
      <w:r w:rsidR="00C6140E" w:rsidRPr="00933894">
        <w:rPr>
          <w:rFonts w:ascii="Arial" w:hAnsi="Arial" w:cs="Arial"/>
          <w:color w:val="000000"/>
          <w:sz w:val="22"/>
          <w:szCs w:val="22"/>
          <w:lang w:eastAsia="en-GB"/>
        </w:rPr>
        <w:t>5</w:t>
      </w:r>
      <w:r w:rsidRPr="00D42E5A">
        <w:rPr>
          <w:rFonts w:ascii="Arial" w:hAnsi="Arial" w:cs="Arial"/>
          <w:color w:val="000000"/>
          <w:sz w:val="22"/>
          <w:szCs w:val="22"/>
          <w:lang w:eastAsia="en-GB"/>
        </w:rPr>
        <w:t xml:space="preserve"> below shall be invoked. </w:t>
      </w:r>
    </w:p>
    <w:p w14:paraId="61F0F89D" w14:textId="01C67BF4"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BE70B8">
        <w:rPr>
          <w:rFonts w:ascii="Arial" w:hAnsi="Arial" w:cs="Arial"/>
          <w:color w:val="000000"/>
          <w:sz w:val="22"/>
          <w:szCs w:val="22"/>
          <w:lang w:eastAsia="en-GB"/>
        </w:rPr>
        <w:t>Consultant’s</w:t>
      </w:r>
      <w:r w:rsidRPr="00D42E5A">
        <w:rPr>
          <w:rFonts w:ascii="Arial" w:hAnsi="Arial" w:cs="Arial"/>
          <w:color w:val="000000"/>
          <w:sz w:val="22"/>
          <w:szCs w:val="22"/>
          <w:lang w:eastAsia="en-GB"/>
        </w:rPr>
        <w:t xml:space="preserve"> performance will be measured and monitored against a set of Key Performance Indicators (KPIs). These will underpin the wider performance regime that will be applicable to the provision of the services and which is described in detail within Part </w:t>
      </w:r>
      <w:r w:rsidR="00BE70B8">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of this </w:t>
      </w:r>
      <w:r w:rsidR="00BE70B8">
        <w:rPr>
          <w:rFonts w:ascii="Arial" w:hAnsi="Arial" w:cs="Arial"/>
          <w:color w:val="000000"/>
          <w:sz w:val="22"/>
          <w:szCs w:val="22"/>
          <w:lang w:eastAsia="en-GB"/>
        </w:rPr>
        <w:t>Schedule 1 (Scope of Services)</w:t>
      </w:r>
      <w:r w:rsidRPr="00D42E5A">
        <w:rPr>
          <w:rFonts w:ascii="Arial" w:hAnsi="Arial" w:cs="Arial"/>
          <w:color w:val="000000"/>
          <w:sz w:val="22"/>
          <w:szCs w:val="22"/>
          <w:lang w:eastAsia="en-GB"/>
        </w:rPr>
        <w:t xml:space="preserve">. </w:t>
      </w:r>
    </w:p>
    <w:p w14:paraId="747E7B7E" w14:textId="62436370" w:rsidR="00D42E5A" w:rsidRPr="00D42E5A" w:rsidRDefault="00D42E5A" w:rsidP="000C5A7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In addition to the above, the </w:t>
      </w:r>
      <w:r w:rsidR="00BE70B8">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xml:space="preserve">, or their duly appointed delegate, will be holding joint quarterly </w:t>
      </w:r>
      <w:r w:rsidR="00BE70B8">
        <w:rPr>
          <w:rFonts w:ascii="Arial" w:hAnsi="Arial" w:cs="Arial"/>
          <w:color w:val="000000"/>
          <w:sz w:val="22"/>
          <w:szCs w:val="22"/>
          <w:lang w:eastAsia="en-GB"/>
        </w:rPr>
        <w:t xml:space="preserve">review </w:t>
      </w:r>
      <w:r w:rsidRPr="00D42E5A">
        <w:rPr>
          <w:rFonts w:ascii="Arial" w:hAnsi="Arial" w:cs="Arial"/>
          <w:color w:val="000000"/>
          <w:sz w:val="22"/>
          <w:szCs w:val="22"/>
          <w:lang w:eastAsia="en-GB"/>
        </w:rPr>
        <w:t xml:space="preserve">meetings with the </w:t>
      </w:r>
      <w:r w:rsidR="00BE70B8">
        <w:rPr>
          <w:rFonts w:ascii="Arial" w:hAnsi="Arial" w:cs="Arial"/>
          <w:color w:val="000000"/>
          <w:sz w:val="22"/>
          <w:szCs w:val="22"/>
          <w:lang w:eastAsia="en-GB"/>
        </w:rPr>
        <w:t>Consultant’s Representative</w:t>
      </w:r>
      <w:r w:rsidRPr="00D42E5A">
        <w:rPr>
          <w:rFonts w:ascii="Arial" w:hAnsi="Arial" w:cs="Arial"/>
          <w:color w:val="000000"/>
          <w:sz w:val="22"/>
          <w:szCs w:val="22"/>
          <w:lang w:eastAsia="en-GB"/>
        </w:rPr>
        <w:t xml:space="preserve"> </w:t>
      </w:r>
      <w:r w:rsidR="00BE70B8">
        <w:rPr>
          <w:rFonts w:ascii="Arial" w:hAnsi="Arial" w:cs="Arial"/>
          <w:color w:val="000000"/>
          <w:sz w:val="22"/>
          <w:szCs w:val="22"/>
          <w:lang w:eastAsia="en-GB"/>
        </w:rPr>
        <w:t xml:space="preserve">, the Consultant’s dedicated Contract Managers and the Additional Client Organisations’ Representatives </w:t>
      </w:r>
      <w:r w:rsidRPr="00D42E5A">
        <w:rPr>
          <w:rFonts w:ascii="Arial" w:hAnsi="Arial" w:cs="Arial"/>
          <w:color w:val="000000"/>
          <w:sz w:val="22"/>
          <w:szCs w:val="22"/>
          <w:lang w:eastAsia="en-GB"/>
        </w:rPr>
        <w:t>with the view of discussing overarching market, technological,</w:t>
      </w:r>
      <w:r w:rsidR="00BE70B8">
        <w:rPr>
          <w:rFonts w:ascii="Arial" w:hAnsi="Arial" w:cs="Arial"/>
          <w:color w:val="000000"/>
          <w:sz w:val="22"/>
          <w:szCs w:val="22"/>
          <w:lang w:eastAsia="en-GB"/>
        </w:rPr>
        <w:t xml:space="preserve"> regulatory, commercial</w:t>
      </w:r>
      <w:r w:rsidRPr="00D42E5A">
        <w:rPr>
          <w:rFonts w:ascii="Arial" w:hAnsi="Arial" w:cs="Arial"/>
          <w:color w:val="000000"/>
          <w:sz w:val="22"/>
          <w:szCs w:val="22"/>
          <w:lang w:eastAsia="en-GB"/>
        </w:rPr>
        <w:t xml:space="preserve"> and any other</w:t>
      </w:r>
      <w:r w:rsidR="00BE70B8">
        <w:rPr>
          <w:rFonts w:ascii="Arial" w:hAnsi="Arial" w:cs="Arial"/>
          <w:color w:val="000000"/>
          <w:sz w:val="22"/>
          <w:szCs w:val="22"/>
          <w:lang w:eastAsia="en-GB"/>
        </w:rPr>
        <w:t xml:space="preserve"> issues</w:t>
      </w:r>
      <w:r w:rsidRPr="00D42E5A">
        <w:rPr>
          <w:rFonts w:ascii="Arial" w:hAnsi="Arial" w:cs="Arial"/>
          <w:color w:val="000000"/>
          <w:sz w:val="22"/>
          <w:szCs w:val="22"/>
          <w:lang w:eastAsia="en-GB"/>
        </w:rPr>
        <w:t xml:space="preserve"> that have the potential of affecting (positively or negatively) the </w:t>
      </w:r>
      <w:r w:rsidR="00BE70B8">
        <w:rPr>
          <w:rFonts w:ascii="Arial" w:hAnsi="Arial" w:cs="Arial"/>
          <w:color w:val="000000"/>
          <w:sz w:val="22"/>
          <w:szCs w:val="22"/>
          <w:lang w:eastAsia="en-GB"/>
        </w:rPr>
        <w:t>service delivery relating to the Call-off Contract and/or the delivery of services under any one of the Work Orders entered into pursuant to the Call-off Contract.</w:t>
      </w:r>
    </w:p>
    <w:p w14:paraId="4F1F4EFF" w14:textId="38553B13" w:rsidR="00D42E5A" w:rsidRDefault="00D42E5A" w:rsidP="00D42E5A">
      <w:pPr>
        <w:overflowPunct/>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Escalation Procedure </w:t>
      </w:r>
      <w:r w:rsidR="00BE70B8">
        <w:rPr>
          <w:rFonts w:ascii="Arial" w:hAnsi="Arial" w:cs="Arial"/>
          <w:b/>
          <w:bCs/>
          <w:i/>
          <w:iCs/>
          <w:color w:val="C00000"/>
          <w:sz w:val="22"/>
          <w:szCs w:val="24"/>
          <w:lang w:eastAsia="en-GB"/>
        </w:rPr>
        <w:t>(Call-off Contract Level)</w:t>
      </w:r>
    </w:p>
    <w:p w14:paraId="6D08F2A1" w14:textId="595595E4" w:rsidR="00BE70B8" w:rsidRPr="00A67197" w:rsidRDefault="00A67197" w:rsidP="00A67197">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Pr>
          <w:rFonts w:ascii="Arial" w:hAnsi="Arial" w:cs="Arial"/>
          <w:bCs/>
          <w:iCs/>
          <w:sz w:val="22"/>
          <w:szCs w:val="24"/>
          <w:lang w:eastAsia="en-GB"/>
        </w:rPr>
        <w:t>Where</w:t>
      </w:r>
      <w:r w:rsidR="00BE70B8" w:rsidRPr="00D42E5A">
        <w:rPr>
          <w:rFonts w:ascii="Arial" w:hAnsi="Arial" w:cs="Arial"/>
          <w:bCs/>
          <w:iCs/>
          <w:sz w:val="22"/>
          <w:szCs w:val="24"/>
          <w:lang w:eastAsia="en-GB"/>
        </w:rPr>
        <w:t xml:space="preserve"> matters related to the </w:t>
      </w:r>
      <w:r w:rsidR="00BE70B8">
        <w:rPr>
          <w:rFonts w:ascii="Arial" w:hAnsi="Arial" w:cs="Arial"/>
          <w:bCs/>
          <w:iCs/>
          <w:sz w:val="22"/>
          <w:szCs w:val="24"/>
          <w:lang w:eastAsia="en-GB"/>
        </w:rPr>
        <w:t>delivery of the Cal-off Contract</w:t>
      </w:r>
      <w:r w:rsidR="00BE70B8" w:rsidRPr="00D42E5A">
        <w:rPr>
          <w:rFonts w:ascii="Arial" w:hAnsi="Arial" w:cs="Arial"/>
          <w:bCs/>
          <w:iCs/>
          <w:sz w:val="22"/>
          <w:szCs w:val="24"/>
          <w:lang w:eastAsia="en-GB"/>
        </w:rPr>
        <w:t xml:space="preserve"> (performance, contractual or otherwise) </w:t>
      </w:r>
      <w:r>
        <w:rPr>
          <w:rFonts w:ascii="Arial" w:hAnsi="Arial" w:cs="Arial"/>
          <w:bCs/>
          <w:iCs/>
          <w:sz w:val="22"/>
          <w:szCs w:val="24"/>
          <w:lang w:eastAsia="en-GB"/>
        </w:rPr>
        <w:t>remain unresolved for ten (10) working days from the date that such matter/s was brought to the attention of the Consultant’s Representative by the Client Organisation’s Representative (or their duly appointed delegate), such matter/s shall be escalated to the line manager of the Client Organisation’s Representative. The Consultant may also need to escalate the matter/s internally to the line manager of the Consultant’s Representative, or such other Consultant’s Staff who have decision-making powers at a national level.</w:t>
      </w:r>
    </w:p>
    <w:p w14:paraId="01541828" w14:textId="160997EC" w:rsidR="00A67197" w:rsidRPr="00D42E5A" w:rsidRDefault="00A67197" w:rsidP="00A67197">
      <w:pPr>
        <w:overflowPunct/>
        <w:ind w:left="567"/>
        <w:jc w:val="both"/>
        <w:textAlignment w:val="auto"/>
        <w:rPr>
          <w:rFonts w:ascii="Arial" w:hAnsi="Arial" w:cs="Arial"/>
          <w:b/>
          <w:bCs/>
          <w:i/>
          <w:iCs/>
          <w:color w:val="C00000"/>
          <w:sz w:val="22"/>
          <w:szCs w:val="24"/>
          <w:lang w:eastAsia="en-GB"/>
        </w:rPr>
      </w:pPr>
      <w:r w:rsidRPr="00A67197">
        <w:rPr>
          <w:rFonts w:ascii="Arial" w:hAnsi="Arial" w:cs="Arial"/>
          <w:b/>
          <w:bCs/>
          <w:i/>
          <w:iCs/>
          <w:color w:val="C00000"/>
          <w:sz w:val="22"/>
          <w:szCs w:val="24"/>
          <w:lang w:eastAsia="en-GB"/>
        </w:rPr>
        <w:t>Escalation Procedure (</w:t>
      </w:r>
      <w:r w:rsidR="00B872BC">
        <w:rPr>
          <w:rFonts w:ascii="Arial" w:hAnsi="Arial" w:cs="Arial"/>
          <w:b/>
          <w:bCs/>
          <w:i/>
          <w:iCs/>
          <w:color w:val="C00000"/>
          <w:sz w:val="22"/>
          <w:szCs w:val="24"/>
          <w:lang w:eastAsia="en-GB"/>
        </w:rPr>
        <w:t xml:space="preserve">Individual </w:t>
      </w:r>
      <w:r>
        <w:rPr>
          <w:rFonts w:ascii="Arial" w:hAnsi="Arial" w:cs="Arial"/>
          <w:b/>
          <w:bCs/>
          <w:i/>
          <w:iCs/>
          <w:color w:val="C00000"/>
          <w:sz w:val="22"/>
          <w:szCs w:val="24"/>
          <w:lang w:eastAsia="en-GB"/>
        </w:rPr>
        <w:t>Work Order</w:t>
      </w:r>
      <w:r w:rsidRPr="00A67197">
        <w:rPr>
          <w:rFonts w:ascii="Arial" w:hAnsi="Arial" w:cs="Arial"/>
          <w:b/>
          <w:bCs/>
          <w:i/>
          <w:iCs/>
          <w:color w:val="C00000"/>
          <w:sz w:val="22"/>
          <w:szCs w:val="24"/>
          <w:lang w:eastAsia="en-GB"/>
        </w:rPr>
        <w:t xml:space="preserve"> Level)</w:t>
      </w:r>
    </w:p>
    <w:p w14:paraId="7F266EF0" w14:textId="6C2EF54F"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sidRPr="00D42E5A">
        <w:rPr>
          <w:rFonts w:ascii="Arial" w:hAnsi="Arial" w:cs="Arial"/>
          <w:bCs/>
          <w:iCs/>
          <w:sz w:val="22"/>
          <w:szCs w:val="24"/>
          <w:lang w:eastAsia="en-GB"/>
        </w:rPr>
        <w:t xml:space="preserve">All matters related to the delivery of </w:t>
      </w:r>
      <w:r w:rsidR="00A67197">
        <w:rPr>
          <w:rFonts w:ascii="Arial" w:hAnsi="Arial" w:cs="Arial"/>
          <w:bCs/>
          <w:iCs/>
          <w:sz w:val="22"/>
          <w:szCs w:val="24"/>
          <w:lang w:eastAsia="en-GB"/>
        </w:rPr>
        <w:t xml:space="preserve">services pursuant to a Work Order </w:t>
      </w:r>
      <w:r w:rsidRPr="00D42E5A">
        <w:rPr>
          <w:rFonts w:ascii="Arial" w:hAnsi="Arial" w:cs="Arial"/>
          <w:bCs/>
          <w:iCs/>
          <w:sz w:val="22"/>
          <w:szCs w:val="24"/>
          <w:lang w:eastAsia="en-GB"/>
        </w:rPr>
        <w:t>(performance, contractual or otherwise) shall be subject to the following escalation levels:</w:t>
      </w:r>
    </w:p>
    <w:p w14:paraId="007AF962" w14:textId="40247976"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1</w:t>
      </w:r>
      <w:r w:rsidRPr="00D42E5A">
        <w:rPr>
          <w:rFonts w:ascii="Arial" w:hAnsi="Arial" w:cs="Arial"/>
          <w:bCs/>
          <w:iCs/>
          <w:sz w:val="22"/>
          <w:szCs w:val="24"/>
          <w:lang w:eastAsia="en-GB"/>
        </w:rPr>
        <w:t xml:space="preserve"> – </w:t>
      </w:r>
      <w:r w:rsidR="00C6140E">
        <w:rPr>
          <w:rFonts w:ascii="Arial" w:hAnsi="Arial" w:cs="Arial"/>
          <w:bCs/>
          <w:iCs/>
          <w:sz w:val="22"/>
          <w:szCs w:val="24"/>
          <w:lang w:eastAsia="en-GB"/>
        </w:rPr>
        <w:t xml:space="preserve">Additional </w:t>
      </w:r>
      <w:r w:rsidR="00C7535B">
        <w:rPr>
          <w:rFonts w:ascii="Arial" w:hAnsi="Arial" w:cs="Arial"/>
          <w:bCs/>
          <w:iCs/>
          <w:sz w:val="22"/>
          <w:szCs w:val="24"/>
          <w:lang w:eastAsia="en-GB"/>
        </w:rPr>
        <w:t>Client Organisation’s</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 xml:space="preserve">relevant </w:t>
      </w:r>
      <w:r w:rsidRPr="00D42E5A">
        <w:rPr>
          <w:rFonts w:ascii="Arial" w:hAnsi="Arial" w:cs="Arial"/>
          <w:bCs/>
          <w:iCs/>
          <w:sz w:val="22"/>
          <w:szCs w:val="24"/>
          <w:lang w:eastAsia="en-GB"/>
        </w:rPr>
        <w:t xml:space="preserve">Head of </w:t>
      </w:r>
      <w:r w:rsidR="00C7535B">
        <w:rPr>
          <w:rFonts w:ascii="Arial" w:hAnsi="Arial" w:cs="Arial"/>
          <w:bCs/>
          <w:iCs/>
          <w:sz w:val="22"/>
          <w:szCs w:val="24"/>
          <w:lang w:eastAsia="en-GB"/>
        </w:rPr>
        <w:t>Department</w:t>
      </w:r>
      <w:r w:rsidRPr="00D42E5A">
        <w:rPr>
          <w:rFonts w:ascii="Arial" w:hAnsi="Arial" w:cs="Arial"/>
          <w:bCs/>
          <w:iCs/>
          <w:sz w:val="22"/>
          <w:szCs w:val="24"/>
          <w:lang w:eastAsia="en-GB"/>
        </w:rPr>
        <w:t>;</w:t>
      </w:r>
    </w:p>
    <w:p w14:paraId="08BDD263" w14:textId="41AE74A5"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2 </w:t>
      </w:r>
      <w:r w:rsidRPr="00D42E5A">
        <w:rPr>
          <w:rFonts w:ascii="Arial" w:hAnsi="Arial" w:cs="Arial"/>
          <w:bCs/>
          <w:iCs/>
          <w:sz w:val="22"/>
          <w:szCs w:val="24"/>
          <w:lang w:eastAsia="en-GB"/>
        </w:rPr>
        <w:t xml:space="preserve">– </w:t>
      </w:r>
      <w:r w:rsidR="00C7535B">
        <w:rPr>
          <w:rFonts w:ascii="Arial" w:hAnsi="Arial" w:cs="Arial"/>
          <w:bCs/>
          <w:iCs/>
          <w:sz w:val="22"/>
          <w:szCs w:val="24"/>
          <w:lang w:eastAsia="en-GB"/>
        </w:rPr>
        <w:t xml:space="preserve">Line Manager of the </w:t>
      </w:r>
      <w:r w:rsidR="00C6140E">
        <w:rPr>
          <w:rFonts w:ascii="Arial" w:hAnsi="Arial" w:cs="Arial"/>
          <w:bCs/>
          <w:iCs/>
          <w:sz w:val="22"/>
          <w:szCs w:val="24"/>
          <w:lang w:eastAsia="en-GB"/>
        </w:rPr>
        <w:t xml:space="preserve">Additional </w:t>
      </w:r>
      <w:r w:rsidR="00C7535B">
        <w:rPr>
          <w:rFonts w:ascii="Arial" w:hAnsi="Arial" w:cs="Arial"/>
          <w:bCs/>
          <w:iCs/>
          <w:sz w:val="22"/>
          <w:szCs w:val="24"/>
          <w:lang w:eastAsia="en-GB"/>
        </w:rPr>
        <w:t>Client Organisation’s</w:t>
      </w:r>
      <w:r w:rsidR="00C7535B" w:rsidRPr="00D42E5A">
        <w:rPr>
          <w:rFonts w:ascii="Arial" w:hAnsi="Arial" w:cs="Arial"/>
          <w:bCs/>
          <w:iCs/>
          <w:sz w:val="22"/>
          <w:szCs w:val="24"/>
          <w:lang w:eastAsia="en-GB"/>
        </w:rPr>
        <w:t xml:space="preserve"> </w:t>
      </w:r>
      <w:r w:rsidR="00C6140E">
        <w:rPr>
          <w:rFonts w:ascii="Arial" w:hAnsi="Arial" w:cs="Arial"/>
          <w:bCs/>
          <w:iCs/>
          <w:sz w:val="22"/>
          <w:szCs w:val="24"/>
          <w:lang w:eastAsia="en-GB"/>
        </w:rPr>
        <w:t xml:space="preserve">relevant </w:t>
      </w:r>
      <w:r w:rsidR="00C7535B" w:rsidRPr="00D42E5A">
        <w:rPr>
          <w:rFonts w:ascii="Arial" w:hAnsi="Arial" w:cs="Arial"/>
          <w:bCs/>
          <w:iCs/>
          <w:sz w:val="22"/>
          <w:szCs w:val="24"/>
          <w:lang w:eastAsia="en-GB"/>
        </w:rPr>
        <w:t xml:space="preserve">Head of </w:t>
      </w:r>
      <w:r w:rsidR="00C7535B">
        <w:rPr>
          <w:rFonts w:ascii="Arial" w:hAnsi="Arial" w:cs="Arial"/>
          <w:bCs/>
          <w:iCs/>
          <w:sz w:val="22"/>
          <w:szCs w:val="24"/>
          <w:lang w:eastAsia="en-GB"/>
        </w:rPr>
        <w:t>Department</w:t>
      </w:r>
      <w:r w:rsidRPr="00D42E5A">
        <w:rPr>
          <w:rFonts w:ascii="Arial" w:hAnsi="Arial" w:cs="Arial"/>
          <w:bCs/>
          <w:iCs/>
          <w:sz w:val="22"/>
          <w:szCs w:val="24"/>
          <w:lang w:eastAsia="en-GB"/>
        </w:rPr>
        <w:t>;</w:t>
      </w:r>
    </w:p>
    <w:p w14:paraId="753CD2C4" w14:textId="09A85F6F"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3 </w:t>
      </w:r>
      <w:r w:rsidRPr="00D42E5A">
        <w:rPr>
          <w:rFonts w:ascii="Arial" w:hAnsi="Arial" w:cs="Arial"/>
          <w:bCs/>
          <w:iCs/>
          <w:sz w:val="22"/>
          <w:szCs w:val="24"/>
          <w:lang w:eastAsia="en-GB"/>
        </w:rPr>
        <w:t xml:space="preserve">– </w:t>
      </w:r>
      <w:r w:rsidR="00C7535B">
        <w:rPr>
          <w:rFonts w:ascii="Arial" w:hAnsi="Arial" w:cs="Arial"/>
          <w:bCs/>
          <w:iCs/>
          <w:sz w:val="22"/>
          <w:szCs w:val="24"/>
          <w:lang w:eastAsia="en-GB"/>
        </w:rPr>
        <w:t>Client Organisation’s Representative</w:t>
      </w:r>
      <w:r w:rsidRPr="00D42E5A">
        <w:rPr>
          <w:rFonts w:ascii="Arial" w:hAnsi="Arial" w:cs="Arial"/>
          <w:bCs/>
          <w:iCs/>
          <w:sz w:val="22"/>
          <w:szCs w:val="24"/>
          <w:lang w:eastAsia="en-GB"/>
        </w:rPr>
        <w:t>;</w:t>
      </w:r>
    </w:p>
    <w:p w14:paraId="396E9464" w14:textId="4A628824"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4 </w:t>
      </w:r>
      <w:r w:rsidRPr="00D42E5A">
        <w:rPr>
          <w:rFonts w:ascii="Arial" w:hAnsi="Arial" w:cs="Arial"/>
          <w:bCs/>
          <w:iCs/>
          <w:sz w:val="22"/>
          <w:szCs w:val="24"/>
          <w:lang w:eastAsia="en-GB"/>
        </w:rPr>
        <w:t xml:space="preserve">– </w:t>
      </w:r>
      <w:r w:rsidR="00C6140E" w:rsidRPr="00D42E5A">
        <w:rPr>
          <w:rFonts w:ascii="Arial" w:hAnsi="Arial" w:cs="Arial"/>
          <w:bCs/>
          <w:iCs/>
          <w:sz w:val="22"/>
          <w:szCs w:val="24"/>
          <w:lang w:eastAsia="en-GB"/>
        </w:rPr>
        <w:t xml:space="preserve">NFCC FM &amp; Construction National Category Sponsor </w:t>
      </w:r>
      <w:r w:rsidR="00C6140E" w:rsidRPr="00D42E5A">
        <w:rPr>
          <w:rFonts w:ascii="Arial" w:hAnsi="Arial" w:cs="Arial"/>
          <w:bCs/>
          <w:i/>
          <w:iCs/>
          <w:sz w:val="22"/>
          <w:szCs w:val="24"/>
          <w:lang w:eastAsia="en-GB"/>
        </w:rPr>
        <w:t>(please note that this role is currently held by the Deputy Chief Fire Officer at Royal Berkshire Fire and Rescue Service)</w:t>
      </w:r>
      <w:r w:rsidR="00C6140E">
        <w:rPr>
          <w:rFonts w:ascii="Arial" w:hAnsi="Arial" w:cs="Arial"/>
          <w:bCs/>
          <w:i/>
          <w:iCs/>
          <w:sz w:val="22"/>
          <w:szCs w:val="24"/>
          <w:lang w:eastAsia="en-GB"/>
        </w:rPr>
        <w:t xml:space="preserve">; </w:t>
      </w:r>
      <w:r w:rsidR="00C6140E">
        <w:rPr>
          <w:rFonts w:ascii="Arial" w:hAnsi="Arial" w:cs="Arial"/>
          <w:bCs/>
          <w:sz w:val="22"/>
          <w:szCs w:val="24"/>
          <w:lang w:eastAsia="en-GB"/>
        </w:rPr>
        <w:t>and</w:t>
      </w:r>
    </w:p>
    <w:p w14:paraId="623F80D7" w14:textId="651D3D00" w:rsidR="00D42E5A" w:rsidRPr="00D42E5A" w:rsidRDefault="00D42E5A" w:rsidP="00C6140E">
      <w:pPr>
        <w:numPr>
          <w:ilvl w:val="0"/>
          <w:numId w:val="81"/>
        </w:numPr>
        <w:overflowPunct/>
        <w:autoSpaceDE/>
        <w:autoSpaceDN/>
        <w:adjustRightInd/>
        <w:jc w:val="both"/>
        <w:textAlignment w:val="auto"/>
        <w:rPr>
          <w:rFonts w:ascii="Arial" w:hAnsi="Arial" w:cs="Arial"/>
          <w:bCs/>
          <w:iCs/>
          <w:sz w:val="22"/>
          <w:szCs w:val="24"/>
          <w:lang w:eastAsia="en-GB"/>
        </w:rPr>
      </w:pPr>
      <w:r w:rsidRPr="00D42E5A">
        <w:rPr>
          <w:rFonts w:ascii="Arial" w:hAnsi="Arial" w:cs="Arial"/>
          <w:b/>
          <w:bCs/>
          <w:iCs/>
          <w:sz w:val="22"/>
          <w:szCs w:val="24"/>
          <w:lang w:eastAsia="en-GB"/>
        </w:rPr>
        <w:t xml:space="preserve">Escalation Level 5 </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Individual within the Client Organisation with executive accountability in respect of the Call-off Contract</w:t>
      </w:r>
      <w:r w:rsidR="00252362">
        <w:rPr>
          <w:rFonts w:ascii="Arial" w:hAnsi="Arial" w:cs="Arial"/>
          <w:bCs/>
          <w:iCs/>
          <w:sz w:val="22"/>
          <w:szCs w:val="24"/>
          <w:lang w:eastAsia="en-GB"/>
        </w:rPr>
        <w:t>.</w:t>
      </w:r>
    </w:p>
    <w:p w14:paraId="393EA101" w14:textId="77777777" w:rsidR="00D42E5A" w:rsidRPr="00D42E5A" w:rsidRDefault="00D42E5A" w:rsidP="00C6140E">
      <w:pPr>
        <w:numPr>
          <w:ilvl w:val="1"/>
          <w:numId w:val="56"/>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The escalation timescales related to each one of the aforementioned levels are detailed below as follows:</w:t>
      </w:r>
    </w:p>
    <w:p w14:paraId="32B38898" w14:textId="657D0DBD"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w:t>
      </w:r>
      <w:r w:rsidR="00C6140E">
        <w:rPr>
          <w:rFonts w:ascii="Arial" w:hAnsi="Arial" w:cs="Arial"/>
          <w:b/>
          <w:bCs/>
          <w:iCs/>
          <w:sz w:val="22"/>
          <w:szCs w:val="24"/>
          <w:lang w:eastAsia="en-GB"/>
        </w:rPr>
        <w:t>ion</w:t>
      </w:r>
      <w:r w:rsidRPr="00D42E5A">
        <w:rPr>
          <w:rFonts w:ascii="Arial" w:hAnsi="Arial" w:cs="Arial"/>
          <w:b/>
          <w:bCs/>
          <w:iCs/>
          <w:sz w:val="22"/>
          <w:szCs w:val="24"/>
          <w:lang w:eastAsia="en-GB"/>
        </w:rPr>
        <w:t xml:space="preserve"> Level 1</w:t>
      </w:r>
      <w:r w:rsidRPr="00D42E5A">
        <w:rPr>
          <w:rFonts w:ascii="Arial" w:hAnsi="Arial" w:cs="Arial"/>
          <w:bCs/>
          <w:iCs/>
          <w:sz w:val="22"/>
          <w:szCs w:val="24"/>
          <w:lang w:eastAsia="en-GB"/>
        </w:rPr>
        <w:t xml:space="preserve"> – Where a matter remains unresolved for ten (10) working days from the date that it was initially reported to the </w:t>
      </w:r>
      <w:r w:rsidR="00C6140E">
        <w:rPr>
          <w:rFonts w:ascii="Arial" w:hAnsi="Arial" w:cs="Arial"/>
          <w:bCs/>
          <w:iCs/>
          <w:sz w:val="22"/>
          <w:szCs w:val="24"/>
          <w:lang w:eastAsia="en-GB"/>
        </w:rPr>
        <w:t>Consultant’s dedicated</w:t>
      </w:r>
      <w:r w:rsidRPr="00D42E5A">
        <w:rPr>
          <w:rFonts w:ascii="Arial" w:hAnsi="Arial" w:cs="Arial"/>
          <w:bCs/>
          <w:iCs/>
          <w:sz w:val="22"/>
          <w:szCs w:val="24"/>
          <w:lang w:eastAsia="en-GB"/>
        </w:rPr>
        <w:t xml:space="preserve"> Contract Manager, or where the resolution put forward by the </w:t>
      </w:r>
      <w:r w:rsidR="00C6140E">
        <w:rPr>
          <w:rFonts w:ascii="Arial" w:hAnsi="Arial" w:cs="Arial"/>
          <w:bCs/>
          <w:iCs/>
          <w:sz w:val="22"/>
          <w:szCs w:val="24"/>
          <w:lang w:eastAsia="en-GB"/>
        </w:rPr>
        <w:t>dedicated Contract Manager</w:t>
      </w:r>
      <w:r w:rsidRPr="00D42E5A">
        <w:rPr>
          <w:rFonts w:ascii="Arial" w:hAnsi="Arial" w:cs="Arial"/>
          <w:bCs/>
          <w:iCs/>
          <w:sz w:val="22"/>
          <w:szCs w:val="24"/>
          <w:lang w:eastAsia="en-GB"/>
        </w:rPr>
        <w:t xml:space="preserve"> to the </w:t>
      </w:r>
      <w:r w:rsidR="00C6140E">
        <w:rPr>
          <w:rFonts w:ascii="Arial" w:hAnsi="Arial" w:cs="Arial"/>
          <w:bCs/>
          <w:iCs/>
          <w:sz w:val="22"/>
          <w:szCs w:val="24"/>
          <w:lang w:eastAsia="en-GB"/>
        </w:rPr>
        <w:t xml:space="preserve">Additional </w:t>
      </w:r>
      <w:r w:rsidR="00C6140E">
        <w:rPr>
          <w:rFonts w:ascii="Arial" w:hAnsi="Arial" w:cs="Arial"/>
          <w:bCs/>
          <w:iCs/>
          <w:sz w:val="22"/>
          <w:szCs w:val="24"/>
          <w:lang w:eastAsia="en-GB"/>
        </w:rPr>
        <w:lastRenderedPageBreak/>
        <w:t>Client Organisation’s Representative</w:t>
      </w:r>
      <w:r w:rsidRPr="00D42E5A">
        <w:rPr>
          <w:rFonts w:ascii="Arial" w:hAnsi="Arial" w:cs="Arial"/>
          <w:bCs/>
          <w:iCs/>
          <w:sz w:val="22"/>
          <w:szCs w:val="24"/>
          <w:lang w:eastAsia="en-GB"/>
        </w:rPr>
        <w:t xml:space="preserve"> is not deemed satisfactory, the matter shall be escalated to the </w:t>
      </w:r>
      <w:r w:rsidR="00C6140E">
        <w:rPr>
          <w:rFonts w:ascii="Arial" w:hAnsi="Arial" w:cs="Arial"/>
          <w:bCs/>
          <w:iCs/>
          <w:sz w:val="22"/>
          <w:szCs w:val="24"/>
          <w:lang w:eastAsia="en-GB"/>
        </w:rPr>
        <w:t>Additional Client Organisation’s relevant Head of Department;</w:t>
      </w:r>
    </w:p>
    <w:p w14:paraId="2C8BF1E8" w14:textId="1F6EDCF2"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2</w:t>
      </w:r>
      <w:r w:rsidRPr="00D42E5A">
        <w:rPr>
          <w:rFonts w:ascii="Arial" w:hAnsi="Arial" w:cs="Arial"/>
          <w:bCs/>
          <w:iCs/>
          <w:sz w:val="22"/>
          <w:szCs w:val="24"/>
          <w:lang w:eastAsia="en-GB"/>
        </w:rPr>
        <w:t xml:space="preserve"> – Where the matter remains unresolved for seven (7) working days from the date of escalation to the </w:t>
      </w:r>
      <w:r w:rsidR="00C6140E">
        <w:rPr>
          <w:rFonts w:ascii="Arial" w:hAnsi="Arial" w:cs="Arial"/>
          <w:bCs/>
          <w:iCs/>
          <w:sz w:val="22"/>
          <w:szCs w:val="24"/>
          <w:lang w:eastAsia="en-GB"/>
        </w:rPr>
        <w:t>Additional Client Organisation’s</w:t>
      </w:r>
      <w:r w:rsidRPr="00D42E5A">
        <w:rPr>
          <w:rFonts w:ascii="Arial" w:hAnsi="Arial" w:cs="Arial"/>
          <w:bCs/>
          <w:iCs/>
          <w:sz w:val="22"/>
          <w:szCs w:val="24"/>
          <w:lang w:eastAsia="en-GB"/>
        </w:rPr>
        <w:t xml:space="preserve"> Head of </w:t>
      </w:r>
      <w:r w:rsidR="00C6140E">
        <w:rPr>
          <w:rFonts w:ascii="Arial" w:hAnsi="Arial" w:cs="Arial"/>
          <w:bCs/>
          <w:iCs/>
          <w:sz w:val="22"/>
          <w:szCs w:val="24"/>
          <w:lang w:eastAsia="en-GB"/>
        </w:rPr>
        <w:t>Department</w:t>
      </w:r>
      <w:r w:rsidRPr="00D42E5A">
        <w:rPr>
          <w:rFonts w:ascii="Arial" w:hAnsi="Arial" w:cs="Arial"/>
          <w:bCs/>
          <w:iCs/>
          <w:sz w:val="22"/>
          <w:szCs w:val="24"/>
          <w:lang w:eastAsia="en-GB"/>
        </w:rPr>
        <w:t>, the matter shall be escalated to the</w:t>
      </w:r>
      <w:r w:rsidR="00C6140E">
        <w:rPr>
          <w:rFonts w:ascii="Arial" w:hAnsi="Arial" w:cs="Arial"/>
          <w:bCs/>
          <w:iCs/>
          <w:sz w:val="22"/>
          <w:szCs w:val="24"/>
          <w:lang w:eastAsia="en-GB"/>
        </w:rPr>
        <w:t xml:space="preserve"> Line Manager of the</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Additional Client Organisation’s</w:t>
      </w:r>
      <w:r w:rsidRPr="00D42E5A">
        <w:rPr>
          <w:rFonts w:ascii="Arial" w:hAnsi="Arial" w:cs="Arial"/>
          <w:bCs/>
          <w:iCs/>
          <w:sz w:val="22"/>
          <w:szCs w:val="24"/>
          <w:lang w:eastAsia="en-GB"/>
        </w:rPr>
        <w:t xml:space="preserve"> </w:t>
      </w:r>
      <w:r w:rsidR="00C6140E">
        <w:rPr>
          <w:rFonts w:ascii="Arial" w:hAnsi="Arial" w:cs="Arial"/>
          <w:bCs/>
          <w:iCs/>
          <w:sz w:val="22"/>
          <w:szCs w:val="24"/>
          <w:lang w:eastAsia="en-GB"/>
        </w:rPr>
        <w:t>relevant Head of Department</w:t>
      </w:r>
      <w:r w:rsidRPr="00D42E5A">
        <w:rPr>
          <w:rFonts w:ascii="Arial" w:hAnsi="Arial" w:cs="Arial"/>
          <w:bCs/>
          <w:iCs/>
          <w:sz w:val="22"/>
          <w:szCs w:val="24"/>
          <w:lang w:eastAsia="en-GB"/>
        </w:rPr>
        <w:t xml:space="preserve"> – at this point the </w:t>
      </w:r>
      <w:r w:rsidR="00C6140E">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shall be notified in detail by the </w:t>
      </w:r>
      <w:r w:rsidR="00C6140E">
        <w:rPr>
          <w:rFonts w:ascii="Arial" w:hAnsi="Arial" w:cs="Arial"/>
          <w:bCs/>
          <w:iCs/>
          <w:sz w:val="22"/>
          <w:szCs w:val="24"/>
          <w:lang w:eastAsia="en-GB"/>
        </w:rPr>
        <w:t>Additional Client Organisation’s Representative</w:t>
      </w:r>
      <w:r w:rsidRPr="00D42E5A">
        <w:rPr>
          <w:rFonts w:ascii="Arial" w:hAnsi="Arial" w:cs="Arial"/>
          <w:bCs/>
          <w:iCs/>
          <w:sz w:val="22"/>
          <w:szCs w:val="24"/>
          <w:lang w:eastAsia="en-GB"/>
        </w:rPr>
        <w:t xml:space="preserve"> regarding the nature of the matter and any corrective actions taken to date;</w:t>
      </w:r>
    </w:p>
    <w:p w14:paraId="0FCC1E16" w14:textId="7756274B"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3</w:t>
      </w:r>
      <w:r w:rsidRPr="00D42E5A">
        <w:rPr>
          <w:rFonts w:ascii="Arial" w:hAnsi="Arial" w:cs="Arial"/>
          <w:bCs/>
          <w:iCs/>
          <w:sz w:val="22"/>
          <w:szCs w:val="24"/>
          <w:lang w:eastAsia="en-GB"/>
        </w:rPr>
        <w:t xml:space="preserve"> – Where the matter remains unresolved for five (5) working days from the date of escalation to the </w:t>
      </w:r>
      <w:r w:rsidR="00C6140E">
        <w:rPr>
          <w:rFonts w:ascii="Arial" w:hAnsi="Arial" w:cs="Arial"/>
          <w:bCs/>
          <w:iCs/>
          <w:sz w:val="22"/>
          <w:szCs w:val="24"/>
          <w:lang w:eastAsia="en-GB"/>
        </w:rPr>
        <w:t>Line Manager of the</w:t>
      </w:r>
      <w:r w:rsidR="00C6140E" w:rsidRPr="00D42E5A">
        <w:rPr>
          <w:rFonts w:ascii="Arial" w:hAnsi="Arial" w:cs="Arial"/>
          <w:bCs/>
          <w:iCs/>
          <w:sz w:val="22"/>
          <w:szCs w:val="24"/>
          <w:lang w:eastAsia="en-GB"/>
        </w:rPr>
        <w:t xml:space="preserve"> </w:t>
      </w:r>
      <w:r w:rsidR="00C6140E">
        <w:rPr>
          <w:rFonts w:ascii="Arial" w:hAnsi="Arial" w:cs="Arial"/>
          <w:bCs/>
          <w:iCs/>
          <w:sz w:val="22"/>
          <w:szCs w:val="24"/>
          <w:lang w:eastAsia="en-GB"/>
        </w:rPr>
        <w:t>Additional Client Organisation’s</w:t>
      </w:r>
      <w:r w:rsidR="00C6140E" w:rsidRPr="00D42E5A">
        <w:rPr>
          <w:rFonts w:ascii="Arial" w:hAnsi="Arial" w:cs="Arial"/>
          <w:bCs/>
          <w:iCs/>
          <w:sz w:val="22"/>
          <w:szCs w:val="24"/>
          <w:lang w:eastAsia="en-GB"/>
        </w:rPr>
        <w:t xml:space="preserve"> </w:t>
      </w:r>
      <w:r w:rsidR="00C6140E">
        <w:rPr>
          <w:rFonts w:ascii="Arial" w:hAnsi="Arial" w:cs="Arial"/>
          <w:bCs/>
          <w:iCs/>
          <w:sz w:val="22"/>
          <w:szCs w:val="24"/>
          <w:lang w:eastAsia="en-GB"/>
        </w:rPr>
        <w:t>relevant Head of Department</w:t>
      </w:r>
      <w:r w:rsidRPr="00D42E5A">
        <w:rPr>
          <w:rFonts w:ascii="Arial" w:hAnsi="Arial" w:cs="Arial"/>
          <w:bCs/>
          <w:iCs/>
          <w:sz w:val="22"/>
          <w:szCs w:val="24"/>
          <w:lang w:eastAsia="en-GB"/>
        </w:rPr>
        <w:t xml:space="preserve">, the matter shall be referred to the </w:t>
      </w:r>
      <w:r w:rsidR="00C6140E">
        <w:rPr>
          <w:rFonts w:ascii="Arial" w:hAnsi="Arial" w:cs="Arial"/>
          <w:bCs/>
          <w:iCs/>
          <w:sz w:val="22"/>
          <w:szCs w:val="24"/>
          <w:lang w:eastAsia="en-GB"/>
        </w:rPr>
        <w:t xml:space="preserve">Client Organisation’s Representative </w:t>
      </w:r>
      <w:r w:rsidRPr="00D42E5A">
        <w:rPr>
          <w:rFonts w:ascii="Arial" w:hAnsi="Arial" w:cs="Arial"/>
          <w:bCs/>
          <w:iCs/>
          <w:sz w:val="22"/>
          <w:szCs w:val="24"/>
          <w:lang w:eastAsia="en-GB"/>
        </w:rPr>
        <w:t xml:space="preserve">for resolution – at this point the </w:t>
      </w:r>
      <w:r w:rsidR="00C6140E" w:rsidRPr="00D42E5A">
        <w:rPr>
          <w:rFonts w:ascii="Arial" w:hAnsi="Arial" w:cs="Arial"/>
          <w:bCs/>
          <w:iCs/>
          <w:sz w:val="22"/>
          <w:szCs w:val="24"/>
          <w:lang w:eastAsia="en-GB"/>
        </w:rPr>
        <w:t xml:space="preserve">NFCC FM &amp; Construction National Category Sponsor </w:t>
      </w:r>
      <w:r w:rsidRPr="00D42E5A">
        <w:rPr>
          <w:rFonts w:ascii="Arial" w:hAnsi="Arial" w:cs="Arial"/>
          <w:bCs/>
          <w:iCs/>
          <w:sz w:val="22"/>
          <w:szCs w:val="24"/>
          <w:lang w:eastAsia="en-GB"/>
        </w:rPr>
        <w:t xml:space="preserve">shall be notified in detail by the </w:t>
      </w:r>
      <w:r w:rsidR="00C6140E">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regarding the nature of the matter and corrective actions taken to date. Depending on the nature of the matter, the </w:t>
      </w:r>
      <w:r w:rsidR="00252362">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may </w:t>
      </w:r>
      <w:r w:rsidR="00252362">
        <w:rPr>
          <w:rFonts w:ascii="Arial" w:hAnsi="Arial" w:cs="Arial"/>
          <w:bCs/>
          <w:iCs/>
          <w:sz w:val="22"/>
          <w:szCs w:val="24"/>
          <w:lang w:eastAsia="en-GB"/>
        </w:rPr>
        <w:t xml:space="preserve">also </w:t>
      </w:r>
      <w:r w:rsidRPr="00D42E5A">
        <w:rPr>
          <w:rFonts w:ascii="Arial" w:hAnsi="Arial" w:cs="Arial"/>
          <w:bCs/>
          <w:iCs/>
          <w:sz w:val="22"/>
          <w:szCs w:val="24"/>
          <w:lang w:eastAsia="en-GB"/>
        </w:rPr>
        <w:t xml:space="preserve">choose to involve the </w:t>
      </w:r>
      <w:r w:rsidR="00252362">
        <w:rPr>
          <w:rFonts w:ascii="Arial" w:hAnsi="Arial" w:cs="Arial"/>
          <w:bCs/>
          <w:iCs/>
          <w:sz w:val="22"/>
          <w:szCs w:val="24"/>
          <w:lang w:eastAsia="en-GB"/>
        </w:rPr>
        <w:t>Client Organisation (individual with executive accountability in respect of the Call-off Contract)</w:t>
      </w:r>
      <w:r w:rsidRPr="00D42E5A">
        <w:rPr>
          <w:rFonts w:ascii="Arial" w:hAnsi="Arial" w:cs="Arial"/>
          <w:bCs/>
          <w:iCs/>
          <w:sz w:val="22"/>
          <w:szCs w:val="24"/>
          <w:lang w:eastAsia="en-GB"/>
        </w:rPr>
        <w:t>;</w:t>
      </w:r>
    </w:p>
    <w:p w14:paraId="24AAEC70" w14:textId="5573456B"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4</w:t>
      </w:r>
      <w:r w:rsidRPr="00D42E5A">
        <w:rPr>
          <w:rFonts w:ascii="Arial" w:hAnsi="Arial" w:cs="Arial"/>
          <w:bCs/>
          <w:iCs/>
          <w:sz w:val="22"/>
          <w:szCs w:val="24"/>
          <w:lang w:eastAsia="en-GB"/>
        </w:rPr>
        <w:t xml:space="preserve"> – Where the matter remains unresolved for five (5) working days from the date of escalation to </w:t>
      </w:r>
      <w:r w:rsidR="00252362">
        <w:rPr>
          <w:rFonts w:ascii="Arial" w:hAnsi="Arial" w:cs="Arial"/>
          <w:bCs/>
          <w:iCs/>
          <w:sz w:val="22"/>
          <w:szCs w:val="24"/>
          <w:lang w:eastAsia="en-GB"/>
        </w:rPr>
        <w:t>the Client Organisation’s Representative</w:t>
      </w:r>
      <w:r w:rsidRPr="00D42E5A">
        <w:rPr>
          <w:rFonts w:ascii="Arial" w:hAnsi="Arial" w:cs="Arial"/>
          <w:bCs/>
          <w:iCs/>
          <w:sz w:val="22"/>
          <w:szCs w:val="24"/>
          <w:lang w:eastAsia="en-GB"/>
        </w:rPr>
        <w:t xml:space="preserve">, the matter shall be escalated to </w:t>
      </w:r>
      <w:r w:rsidR="00252362">
        <w:rPr>
          <w:rFonts w:ascii="Arial" w:hAnsi="Arial" w:cs="Arial"/>
          <w:bCs/>
          <w:iCs/>
          <w:sz w:val="22"/>
          <w:szCs w:val="24"/>
          <w:lang w:eastAsia="en-GB"/>
        </w:rPr>
        <w:t xml:space="preserve">the </w:t>
      </w:r>
      <w:r w:rsidR="00252362" w:rsidRPr="00D42E5A">
        <w:rPr>
          <w:rFonts w:ascii="Arial" w:hAnsi="Arial" w:cs="Arial"/>
          <w:bCs/>
          <w:iCs/>
          <w:sz w:val="22"/>
          <w:szCs w:val="24"/>
          <w:lang w:eastAsia="en-GB"/>
        </w:rPr>
        <w:t>NFCC FM &amp; Construction National Category Sponsor</w:t>
      </w:r>
      <w:r w:rsidR="00252362" w:rsidRPr="00D42E5A">
        <w:rPr>
          <w:rFonts w:ascii="Arial" w:hAnsi="Arial" w:cs="Arial"/>
          <w:bCs/>
          <w:iCs/>
          <w:sz w:val="22"/>
          <w:szCs w:val="24"/>
          <w:lang w:eastAsia="en-GB"/>
        </w:rPr>
        <w:t xml:space="preserve"> </w:t>
      </w:r>
      <w:r w:rsidRPr="00D42E5A">
        <w:rPr>
          <w:rFonts w:ascii="Arial" w:hAnsi="Arial" w:cs="Arial"/>
          <w:bCs/>
          <w:iCs/>
          <w:sz w:val="22"/>
          <w:szCs w:val="24"/>
          <w:lang w:eastAsia="en-GB"/>
        </w:rPr>
        <w:t>– at this point the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Client Organisation’s Representative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shall alert</w:t>
      </w:r>
      <w:r w:rsidR="00252362" w:rsidRPr="00D42E5A">
        <w:rPr>
          <w:rFonts w:ascii="Arial" w:hAnsi="Arial" w:cs="Arial"/>
          <w:bCs/>
          <w:iCs/>
          <w:sz w:val="22"/>
          <w:szCs w:val="24"/>
          <w:lang w:eastAsia="en-GB"/>
        </w:rPr>
        <w:t xml:space="preserve"> the </w:t>
      </w:r>
      <w:r w:rsidR="00252362">
        <w:rPr>
          <w:rFonts w:ascii="Arial" w:hAnsi="Arial" w:cs="Arial"/>
          <w:bCs/>
          <w:iCs/>
          <w:sz w:val="22"/>
          <w:szCs w:val="24"/>
          <w:lang w:eastAsia="en-GB"/>
        </w:rPr>
        <w:t>Client Organisation (individual with executive accountability in respect of the Call-off Contract)</w:t>
      </w:r>
      <w:r w:rsidR="00252362">
        <w:rPr>
          <w:rFonts w:ascii="Arial" w:hAnsi="Arial" w:cs="Arial"/>
          <w:bCs/>
          <w:iCs/>
          <w:sz w:val="22"/>
          <w:szCs w:val="24"/>
          <w:lang w:eastAsia="en-GB"/>
        </w:rPr>
        <w:t>, if not already done so pursuant to Escalation Level 3 above</w:t>
      </w:r>
      <w:r w:rsidRPr="00D42E5A">
        <w:rPr>
          <w:rFonts w:ascii="Arial" w:hAnsi="Arial" w:cs="Arial"/>
          <w:bCs/>
          <w:iCs/>
          <w:sz w:val="22"/>
          <w:szCs w:val="24"/>
          <w:lang w:eastAsia="en-GB"/>
        </w:rPr>
        <w:t>;</w:t>
      </w:r>
    </w:p>
    <w:p w14:paraId="4C3D523D" w14:textId="3D8F67EE" w:rsidR="00D42E5A" w:rsidRPr="00D42E5A" w:rsidRDefault="00D42E5A" w:rsidP="00C6140E">
      <w:pPr>
        <w:numPr>
          <w:ilvl w:val="0"/>
          <w:numId w:val="81"/>
        </w:numPr>
        <w:overflowPunct/>
        <w:autoSpaceDE/>
        <w:autoSpaceDN/>
        <w:adjustRightInd/>
        <w:ind w:left="1242" w:hanging="357"/>
        <w:jc w:val="both"/>
        <w:textAlignment w:val="auto"/>
        <w:rPr>
          <w:rFonts w:ascii="Arial" w:hAnsi="Arial" w:cs="Arial"/>
          <w:bCs/>
          <w:iCs/>
          <w:sz w:val="22"/>
          <w:szCs w:val="24"/>
          <w:lang w:eastAsia="en-GB"/>
        </w:rPr>
      </w:pPr>
      <w:r w:rsidRPr="00D42E5A">
        <w:rPr>
          <w:rFonts w:ascii="Arial" w:hAnsi="Arial" w:cs="Arial"/>
          <w:b/>
          <w:bCs/>
          <w:iCs/>
          <w:sz w:val="22"/>
          <w:szCs w:val="24"/>
          <w:lang w:eastAsia="en-GB"/>
        </w:rPr>
        <w:t>Escalation Level 5</w:t>
      </w:r>
      <w:r w:rsidRPr="00D42E5A">
        <w:rPr>
          <w:rFonts w:ascii="Arial" w:hAnsi="Arial" w:cs="Arial"/>
          <w:bCs/>
          <w:iCs/>
          <w:sz w:val="22"/>
          <w:szCs w:val="24"/>
          <w:lang w:eastAsia="en-GB"/>
        </w:rPr>
        <w:t xml:space="preserve"> – Where the matter remains unresolved for two (2) working days from the date of escalation to the </w:t>
      </w:r>
      <w:r w:rsidR="00252362" w:rsidRPr="00D42E5A">
        <w:rPr>
          <w:rFonts w:ascii="Arial" w:hAnsi="Arial" w:cs="Arial"/>
          <w:bCs/>
          <w:iCs/>
          <w:sz w:val="22"/>
          <w:szCs w:val="24"/>
          <w:lang w:eastAsia="en-GB"/>
        </w:rPr>
        <w:t>NFCC FM &amp; Construction National Category Sponsor</w:t>
      </w:r>
      <w:r w:rsidRPr="00D42E5A">
        <w:rPr>
          <w:rFonts w:ascii="Arial" w:hAnsi="Arial" w:cs="Arial"/>
          <w:bCs/>
          <w:iCs/>
          <w:sz w:val="22"/>
          <w:szCs w:val="24"/>
          <w:lang w:eastAsia="en-GB"/>
        </w:rPr>
        <w:t xml:space="preserve">, </w:t>
      </w:r>
      <w:r w:rsidR="00252362">
        <w:rPr>
          <w:rFonts w:ascii="Arial" w:hAnsi="Arial" w:cs="Arial"/>
          <w:bCs/>
          <w:iCs/>
          <w:sz w:val="22"/>
          <w:szCs w:val="24"/>
          <w:lang w:eastAsia="en-GB"/>
        </w:rPr>
        <w:t xml:space="preserve">the </w:t>
      </w:r>
      <w:r w:rsidR="00252362">
        <w:rPr>
          <w:rFonts w:ascii="Arial" w:hAnsi="Arial" w:cs="Arial"/>
          <w:bCs/>
          <w:iCs/>
          <w:sz w:val="22"/>
          <w:szCs w:val="24"/>
          <w:lang w:eastAsia="en-GB"/>
        </w:rPr>
        <w:t>Client Organisation’s Representative</w:t>
      </w:r>
      <w:r w:rsidR="00252362" w:rsidRPr="00D42E5A">
        <w:rPr>
          <w:rFonts w:ascii="Arial" w:hAnsi="Arial" w:cs="Arial"/>
          <w:bCs/>
          <w:iCs/>
          <w:sz w:val="22"/>
          <w:szCs w:val="24"/>
          <w:lang w:eastAsia="en-GB"/>
        </w:rPr>
        <w:t xml:space="preserve"> </w:t>
      </w:r>
      <w:r w:rsidR="00252362">
        <w:rPr>
          <w:rFonts w:ascii="Arial" w:hAnsi="Arial" w:cs="Arial"/>
          <w:bCs/>
          <w:iCs/>
          <w:sz w:val="22"/>
          <w:szCs w:val="24"/>
          <w:lang w:eastAsia="en-GB"/>
        </w:rPr>
        <w:t xml:space="preserve">shall </w:t>
      </w:r>
      <w:r w:rsidR="00252362">
        <w:rPr>
          <w:rFonts w:ascii="Arial" w:hAnsi="Arial" w:cs="Arial"/>
          <w:bCs/>
          <w:iCs/>
          <w:sz w:val="22"/>
          <w:szCs w:val="24"/>
          <w:lang w:eastAsia="en-GB"/>
        </w:rPr>
        <w:t>escalate the matter to</w:t>
      </w:r>
      <w:r w:rsidR="00252362" w:rsidRPr="00D42E5A">
        <w:rPr>
          <w:rFonts w:ascii="Arial" w:hAnsi="Arial" w:cs="Arial"/>
          <w:bCs/>
          <w:iCs/>
          <w:sz w:val="22"/>
          <w:szCs w:val="24"/>
          <w:lang w:eastAsia="en-GB"/>
        </w:rPr>
        <w:t xml:space="preserve"> the </w:t>
      </w:r>
      <w:r w:rsidR="00252362">
        <w:rPr>
          <w:rFonts w:ascii="Arial" w:hAnsi="Arial" w:cs="Arial"/>
          <w:bCs/>
          <w:iCs/>
          <w:sz w:val="22"/>
          <w:szCs w:val="24"/>
          <w:lang w:eastAsia="en-GB"/>
        </w:rPr>
        <w:t>Client Organisation (individual with executive accountability in respect of the Call-off Contract)</w:t>
      </w:r>
      <w:r w:rsidR="00252362">
        <w:rPr>
          <w:rFonts w:ascii="Arial" w:hAnsi="Arial" w:cs="Arial"/>
          <w:bCs/>
          <w:iCs/>
          <w:sz w:val="22"/>
          <w:szCs w:val="24"/>
          <w:lang w:eastAsia="en-GB"/>
        </w:rPr>
        <w:t>.</w:t>
      </w:r>
    </w:p>
    <w:p w14:paraId="6788C7EC" w14:textId="07257F14"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sz w:val="22"/>
          <w:szCs w:val="24"/>
          <w:lang w:eastAsia="en-GB"/>
        </w:rPr>
      </w:pPr>
      <w:r w:rsidRPr="00D42E5A">
        <w:rPr>
          <w:rFonts w:ascii="Arial" w:hAnsi="Arial" w:cs="Arial"/>
          <w:bCs/>
          <w:iCs/>
          <w:sz w:val="22"/>
          <w:szCs w:val="24"/>
          <w:lang w:eastAsia="en-GB"/>
        </w:rPr>
        <w:t xml:space="preserve">Notwithstanding the above and in the event the matter in question is deemed capable of severely disrupting service delivery and/or giving rise to an internal conflict of interest and/or causing the </w:t>
      </w:r>
      <w:r w:rsidR="00252362">
        <w:rPr>
          <w:rFonts w:ascii="Arial" w:hAnsi="Arial" w:cs="Arial"/>
          <w:bCs/>
          <w:iCs/>
          <w:sz w:val="22"/>
          <w:szCs w:val="24"/>
          <w:lang w:eastAsia="en-GB"/>
        </w:rPr>
        <w:t>Additional Client Organisation</w:t>
      </w:r>
      <w:r w:rsidRPr="00D42E5A">
        <w:rPr>
          <w:rFonts w:ascii="Arial" w:hAnsi="Arial" w:cs="Arial"/>
          <w:bCs/>
          <w:iCs/>
          <w:sz w:val="22"/>
          <w:szCs w:val="24"/>
          <w:lang w:eastAsia="en-GB"/>
        </w:rPr>
        <w:t xml:space="preserve"> to suffer unplanned additional costs, said </w:t>
      </w:r>
      <w:r w:rsidR="00252362">
        <w:rPr>
          <w:rFonts w:ascii="Arial" w:hAnsi="Arial" w:cs="Arial"/>
          <w:bCs/>
          <w:iCs/>
          <w:sz w:val="22"/>
          <w:szCs w:val="24"/>
          <w:lang w:eastAsia="en-GB"/>
        </w:rPr>
        <w:t>Additional Client Organisation’s Representative</w:t>
      </w:r>
      <w:r w:rsidRPr="00D42E5A">
        <w:rPr>
          <w:rFonts w:ascii="Arial" w:hAnsi="Arial" w:cs="Arial"/>
          <w:bCs/>
          <w:iCs/>
          <w:sz w:val="22"/>
          <w:szCs w:val="24"/>
          <w:lang w:eastAsia="en-GB"/>
        </w:rPr>
        <w:t xml:space="preserve"> </w:t>
      </w:r>
      <w:r w:rsidR="00252362">
        <w:rPr>
          <w:rFonts w:ascii="Arial" w:hAnsi="Arial" w:cs="Arial"/>
          <w:bCs/>
          <w:iCs/>
          <w:sz w:val="22"/>
          <w:szCs w:val="24"/>
          <w:lang w:eastAsia="en-GB"/>
        </w:rPr>
        <w:t>or Head of Department</w:t>
      </w:r>
      <w:r w:rsidRPr="00D42E5A">
        <w:rPr>
          <w:rFonts w:ascii="Arial" w:hAnsi="Arial" w:cs="Arial"/>
          <w:bCs/>
          <w:iCs/>
          <w:sz w:val="22"/>
          <w:szCs w:val="24"/>
          <w:lang w:eastAsia="en-GB"/>
        </w:rPr>
        <w:t xml:space="preserve"> may choose to proceed to Escalation Level 3 (</w:t>
      </w:r>
      <w:r w:rsidR="00252362">
        <w:rPr>
          <w:rFonts w:ascii="Arial" w:hAnsi="Arial" w:cs="Arial"/>
          <w:bCs/>
          <w:iCs/>
          <w:sz w:val="22"/>
          <w:szCs w:val="24"/>
          <w:lang w:eastAsia="en-GB"/>
        </w:rPr>
        <w:t>Client Organisation’s Representative</w:t>
      </w:r>
      <w:r w:rsidRPr="00D42E5A">
        <w:rPr>
          <w:rFonts w:ascii="Arial" w:hAnsi="Arial" w:cs="Arial"/>
          <w:bCs/>
          <w:iCs/>
          <w:sz w:val="22"/>
          <w:szCs w:val="24"/>
          <w:lang w:eastAsia="en-GB"/>
        </w:rPr>
        <w:t xml:space="preserve">) with immediate effect. </w:t>
      </w:r>
    </w:p>
    <w:p w14:paraId="056A99CE" w14:textId="77777777" w:rsidR="00D42E5A" w:rsidRPr="00D42E5A" w:rsidRDefault="00D42E5A" w:rsidP="00BE70B8">
      <w:pPr>
        <w:numPr>
          <w:ilvl w:val="1"/>
          <w:numId w:val="56"/>
        </w:numPr>
        <w:overflowPunct/>
        <w:autoSpaceDE/>
        <w:autoSpaceDN/>
        <w:adjustRightInd/>
        <w:ind w:left="567" w:hanging="567"/>
        <w:jc w:val="both"/>
        <w:textAlignment w:val="auto"/>
        <w:rPr>
          <w:rFonts w:ascii="Arial" w:hAnsi="Arial" w:cs="Arial"/>
          <w:b/>
          <w:bCs/>
          <w:i/>
          <w:iCs/>
          <w:color w:val="C00000"/>
          <w:sz w:val="22"/>
          <w:szCs w:val="24"/>
          <w:lang w:eastAsia="en-GB"/>
        </w:rPr>
      </w:pPr>
      <w:r w:rsidRPr="00D42E5A">
        <w:rPr>
          <w:rFonts w:ascii="Arial" w:hAnsi="Arial" w:cs="Arial"/>
          <w:color w:val="000000"/>
          <w:sz w:val="22"/>
          <w:szCs w:val="22"/>
          <w:lang w:eastAsia="en-GB"/>
        </w:rPr>
        <w:t xml:space="preserve">In any case, matters shall be referred to the various escalation levels in writing and written or electronic records of all subsequent discussions held shall be kept and duly shared with the relevant parties.  </w:t>
      </w:r>
    </w:p>
    <w:p w14:paraId="659B2AFB" w14:textId="77777777" w:rsidR="00D42E5A" w:rsidRPr="00D42E5A" w:rsidRDefault="00D42E5A" w:rsidP="00D42E5A">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Managing Complaints </w:t>
      </w:r>
    </w:p>
    <w:p w14:paraId="595DB056" w14:textId="35D04395" w:rsidR="00446514" w:rsidRPr="00D42E5A" w:rsidRDefault="00D42E5A"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00390E2A">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have in place a </w:t>
      </w:r>
      <w:r w:rsidR="009D13C4">
        <w:rPr>
          <w:rFonts w:ascii="Arial" w:hAnsi="Arial" w:cs="Arial"/>
          <w:color w:val="000000"/>
          <w:sz w:val="22"/>
          <w:szCs w:val="22"/>
          <w:lang w:eastAsia="en-GB"/>
        </w:rPr>
        <w:t>detailed</w:t>
      </w:r>
      <w:r w:rsidR="00446514">
        <w:rPr>
          <w:rFonts w:ascii="Arial" w:hAnsi="Arial" w:cs="Arial"/>
          <w:color w:val="000000"/>
          <w:sz w:val="22"/>
          <w:szCs w:val="22"/>
          <w:lang w:eastAsia="en-GB"/>
        </w:rPr>
        <w:t xml:space="preserve"> written</w:t>
      </w:r>
      <w:r w:rsidRPr="00D42E5A">
        <w:rPr>
          <w:rFonts w:ascii="Arial" w:hAnsi="Arial" w:cs="Arial"/>
          <w:color w:val="000000"/>
          <w:sz w:val="22"/>
          <w:szCs w:val="22"/>
          <w:lang w:eastAsia="en-GB"/>
        </w:rPr>
        <w:t xml:space="preserve"> procedure with regards to receiving and dealing with complaints promptly and effectively</w:t>
      </w:r>
      <w:r w:rsidR="00446514">
        <w:rPr>
          <w:rFonts w:ascii="Arial" w:hAnsi="Arial" w:cs="Arial"/>
          <w:color w:val="000000"/>
          <w:sz w:val="22"/>
          <w:szCs w:val="22"/>
          <w:lang w:eastAsia="en-GB"/>
        </w:rPr>
        <w:t xml:space="preserve">, both at a Call-off Contract level and at an individual Work Order level. </w:t>
      </w:r>
      <w:r w:rsidRPr="00D42E5A">
        <w:rPr>
          <w:rFonts w:ascii="Arial" w:hAnsi="Arial" w:cs="Arial"/>
          <w:color w:val="000000"/>
          <w:sz w:val="22"/>
          <w:szCs w:val="22"/>
          <w:lang w:eastAsia="en-GB"/>
        </w:rPr>
        <w:t>The</w:t>
      </w:r>
      <w:r w:rsidR="00446514">
        <w:rPr>
          <w:rFonts w:ascii="Arial" w:hAnsi="Arial" w:cs="Arial"/>
          <w:color w:val="000000"/>
          <w:sz w:val="22"/>
          <w:szCs w:val="22"/>
          <w:lang w:eastAsia="en-GB"/>
        </w:rPr>
        <w:t xml:space="preserve"> procedure </w:t>
      </w:r>
      <w:r w:rsidRPr="00D42E5A">
        <w:rPr>
          <w:rFonts w:ascii="Arial" w:hAnsi="Arial" w:cs="Arial"/>
          <w:color w:val="000000"/>
          <w:sz w:val="22"/>
          <w:szCs w:val="22"/>
          <w:lang w:eastAsia="en-GB"/>
        </w:rPr>
        <w:t>shall clearly set out the escalation routes</w:t>
      </w:r>
      <w:r w:rsidR="00446514">
        <w:rPr>
          <w:rFonts w:ascii="Arial" w:hAnsi="Arial" w:cs="Arial"/>
          <w:color w:val="000000"/>
          <w:sz w:val="22"/>
          <w:szCs w:val="22"/>
          <w:lang w:eastAsia="en-GB"/>
        </w:rPr>
        <w:t xml:space="preserve"> and </w:t>
      </w:r>
      <w:r w:rsidR="009D13C4">
        <w:rPr>
          <w:rFonts w:ascii="Arial" w:hAnsi="Arial" w:cs="Arial"/>
          <w:color w:val="000000"/>
          <w:sz w:val="22"/>
          <w:szCs w:val="22"/>
          <w:lang w:eastAsia="en-GB"/>
        </w:rPr>
        <w:t>timescales</w:t>
      </w:r>
      <w:r w:rsidR="00446514">
        <w:rPr>
          <w:rFonts w:ascii="Arial" w:hAnsi="Arial" w:cs="Arial"/>
          <w:color w:val="000000"/>
          <w:sz w:val="22"/>
          <w:szCs w:val="22"/>
          <w:lang w:eastAsia="en-GB"/>
        </w:rPr>
        <w:t xml:space="preserve"> stipulated </w:t>
      </w:r>
      <w:r w:rsidR="00446514">
        <w:rPr>
          <w:rFonts w:ascii="Arial" w:hAnsi="Arial" w:cs="Arial"/>
          <w:color w:val="000000"/>
          <w:sz w:val="22"/>
          <w:szCs w:val="22"/>
          <w:lang w:eastAsia="en-GB"/>
        </w:rPr>
        <w:t xml:space="preserve">within </w:t>
      </w:r>
      <w:r w:rsidR="00446514" w:rsidRPr="00933894">
        <w:rPr>
          <w:rFonts w:ascii="Arial" w:hAnsi="Arial" w:cs="Arial"/>
          <w:color w:val="000000"/>
          <w:sz w:val="22"/>
          <w:szCs w:val="22"/>
          <w:lang w:eastAsia="en-GB"/>
        </w:rPr>
        <w:t xml:space="preserve">this Section </w:t>
      </w:r>
      <w:r w:rsidR="00714AB2">
        <w:rPr>
          <w:rFonts w:ascii="Arial" w:hAnsi="Arial" w:cs="Arial"/>
          <w:color w:val="000000"/>
          <w:sz w:val="22"/>
          <w:szCs w:val="22"/>
          <w:lang w:eastAsia="en-GB"/>
        </w:rPr>
        <w:t>7</w:t>
      </w:r>
      <w:r w:rsidR="00933894" w:rsidRPr="00933894">
        <w:rPr>
          <w:rFonts w:ascii="Arial" w:hAnsi="Arial" w:cs="Arial"/>
          <w:color w:val="000000"/>
          <w:sz w:val="22"/>
          <w:szCs w:val="22"/>
          <w:lang w:eastAsia="en-GB"/>
        </w:rPr>
        <w:t>.0</w:t>
      </w:r>
      <w:r w:rsidR="00446514" w:rsidRPr="00933894">
        <w:rPr>
          <w:rFonts w:ascii="Arial" w:hAnsi="Arial" w:cs="Arial"/>
          <w:color w:val="000000"/>
          <w:sz w:val="22"/>
          <w:szCs w:val="22"/>
          <w:lang w:eastAsia="en-GB"/>
        </w:rPr>
        <w:t xml:space="preserve"> (Contract Management and Communications) of Part A (General Service Delivery Requirements) of Schedule 1 (Scope of Services) </w:t>
      </w:r>
      <w:r w:rsidRPr="00D42E5A">
        <w:rPr>
          <w:rFonts w:ascii="Arial" w:hAnsi="Arial" w:cs="Arial"/>
          <w:color w:val="000000"/>
          <w:sz w:val="22"/>
          <w:szCs w:val="22"/>
          <w:lang w:eastAsia="en-GB"/>
        </w:rPr>
        <w:t xml:space="preserve">and will identify the relevant </w:t>
      </w:r>
      <w:r w:rsidR="00156051">
        <w:rPr>
          <w:rFonts w:ascii="Arial" w:hAnsi="Arial" w:cs="Arial"/>
          <w:color w:val="000000"/>
          <w:sz w:val="22"/>
          <w:szCs w:val="22"/>
          <w:lang w:eastAsia="en-GB"/>
        </w:rPr>
        <w:t>Consultant staff</w:t>
      </w:r>
      <w:r w:rsidRPr="00D42E5A">
        <w:rPr>
          <w:rFonts w:ascii="Arial" w:hAnsi="Arial" w:cs="Arial"/>
          <w:color w:val="000000"/>
          <w:sz w:val="22"/>
          <w:szCs w:val="22"/>
          <w:lang w:eastAsia="en-GB"/>
        </w:rPr>
        <w:t xml:space="preserve"> who shall be responsible for </w:t>
      </w:r>
      <w:r w:rsidR="009D13C4" w:rsidRPr="00933894">
        <w:rPr>
          <w:rFonts w:ascii="Arial" w:hAnsi="Arial" w:cs="Arial"/>
          <w:color w:val="000000"/>
          <w:sz w:val="22"/>
          <w:szCs w:val="22"/>
          <w:lang w:eastAsia="en-GB"/>
        </w:rPr>
        <w:t>recording</w:t>
      </w:r>
      <w:r w:rsidR="009D13C4">
        <w:rPr>
          <w:rFonts w:ascii="Arial" w:hAnsi="Arial" w:cs="Arial"/>
          <w:color w:val="000000"/>
          <w:sz w:val="22"/>
          <w:szCs w:val="22"/>
          <w:lang w:eastAsia="en-GB"/>
        </w:rPr>
        <w:t xml:space="preserve"> and managing </w:t>
      </w:r>
      <w:r w:rsidRPr="00D42E5A">
        <w:rPr>
          <w:rFonts w:ascii="Arial" w:hAnsi="Arial" w:cs="Arial"/>
          <w:color w:val="000000"/>
          <w:sz w:val="22"/>
          <w:szCs w:val="22"/>
          <w:lang w:eastAsia="en-GB"/>
        </w:rPr>
        <w:t xml:space="preserve">complaints. </w:t>
      </w:r>
    </w:p>
    <w:p w14:paraId="28D6BF55" w14:textId="4C2F2516" w:rsidR="00D42E5A" w:rsidRPr="00D42E5A" w:rsidRDefault="00446514"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In the event that </w:t>
      </w:r>
      <w:r w:rsidR="009D13C4">
        <w:rPr>
          <w:rFonts w:ascii="Arial" w:hAnsi="Arial" w:cs="Arial"/>
          <w:color w:val="000000"/>
          <w:sz w:val="22"/>
          <w:szCs w:val="22"/>
          <w:lang w:eastAsia="en-GB"/>
        </w:rPr>
        <w:t>a</w:t>
      </w:r>
      <w:r>
        <w:rPr>
          <w:rFonts w:ascii="Arial" w:hAnsi="Arial" w:cs="Arial"/>
          <w:color w:val="000000"/>
          <w:sz w:val="22"/>
          <w:szCs w:val="22"/>
          <w:lang w:eastAsia="en-GB"/>
        </w:rPr>
        <w:t xml:space="preserve"> complaint </w:t>
      </w:r>
      <w:r w:rsidR="009D13C4">
        <w:rPr>
          <w:rFonts w:ascii="Arial" w:hAnsi="Arial" w:cs="Arial"/>
          <w:color w:val="000000"/>
          <w:sz w:val="22"/>
          <w:szCs w:val="22"/>
          <w:lang w:eastAsia="en-GB"/>
        </w:rPr>
        <w:t xml:space="preserve">pursuant to the management, delivery and/or performance of the Call-off Contract or a Work Order </w:t>
      </w:r>
      <w:r>
        <w:rPr>
          <w:rFonts w:ascii="Arial" w:hAnsi="Arial" w:cs="Arial"/>
          <w:color w:val="000000"/>
          <w:sz w:val="22"/>
          <w:szCs w:val="22"/>
          <w:lang w:eastAsia="en-GB"/>
        </w:rPr>
        <w:t xml:space="preserve">gives rise to </w:t>
      </w:r>
      <w:r w:rsidR="009D13C4">
        <w:rPr>
          <w:rFonts w:ascii="Arial" w:hAnsi="Arial" w:cs="Arial"/>
          <w:color w:val="000000"/>
          <w:sz w:val="22"/>
          <w:szCs w:val="22"/>
          <w:lang w:eastAsia="en-GB"/>
        </w:rPr>
        <w:t>a dispute</w:t>
      </w:r>
      <w:r>
        <w:rPr>
          <w:rFonts w:ascii="Arial" w:hAnsi="Arial" w:cs="Arial"/>
          <w:color w:val="000000"/>
          <w:sz w:val="22"/>
          <w:szCs w:val="22"/>
          <w:lang w:eastAsia="en-GB"/>
        </w:rPr>
        <w:t>,</w:t>
      </w:r>
      <w:r w:rsidR="009D13C4">
        <w:rPr>
          <w:rFonts w:ascii="Arial" w:hAnsi="Arial" w:cs="Arial"/>
          <w:color w:val="000000"/>
          <w:sz w:val="22"/>
          <w:szCs w:val="22"/>
          <w:lang w:eastAsia="en-GB"/>
        </w:rPr>
        <w:t xml:space="preserve"> the</w:t>
      </w:r>
      <w:r>
        <w:rPr>
          <w:rFonts w:ascii="Arial" w:hAnsi="Arial" w:cs="Arial"/>
          <w:color w:val="000000"/>
          <w:sz w:val="22"/>
          <w:szCs w:val="22"/>
          <w:lang w:eastAsia="en-GB"/>
        </w:rPr>
        <w:t xml:space="preserve"> terms of clause 15 (Resolution of </w:t>
      </w:r>
      <w:r w:rsidR="009D13C4">
        <w:rPr>
          <w:rFonts w:ascii="Arial" w:hAnsi="Arial" w:cs="Arial"/>
          <w:color w:val="000000"/>
          <w:sz w:val="22"/>
          <w:szCs w:val="22"/>
          <w:lang w:eastAsia="en-GB"/>
        </w:rPr>
        <w:t xml:space="preserve">Disputes) of the main body of the Call-off Contract shall apply. </w:t>
      </w:r>
    </w:p>
    <w:p w14:paraId="42D0E87C" w14:textId="4A0CC48C" w:rsidR="00D42E5A" w:rsidRPr="00D42E5A" w:rsidRDefault="00D42E5A" w:rsidP="0044651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As a minimum, the </w:t>
      </w:r>
      <w:r w:rsidR="009D13C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investigate and respond to any complaints </w:t>
      </w:r>
      <w:r w:rsidR="009D13C4">
        <w:rPr>
          <w:rFonts w:ascii="Arial" w:hAnsi="Arial" w:cs="Arial"/>
          <w:color w:val="000000"/>
          <w:sz w:val="22"/>
          <w:szCs w:val="22"/>
          <w:lang w:eastAsia="en-GB"/>
        </w:rPr>
        <w:t>in relation to the Call-off Contract and any Work Order</w:t>
      </w:r>
      <w:r w:rsidRPr="00D42E5A">
        <w:rPr>
          <w:rFonts w:ascii="Arial" w:hAnsi="Arial" w:cs="Arial"/>
          <w:color w:val="000000"/>
          <w:sz w:val="22"/>
          <w:szCs w:val="22"/>
          <w:lang w:eastAsia="en-GB"/>
        </w:rPr>
        <w:t xml:space="preserve"> </w:t>
      </w:r>
      <w:r w:rsidR="009D13C4" w:rsidRPr="00D42E5A">
        <w:rPr>
          <w:rFonts w:ascii="Arial" w:hAnsi="Arial" w:cs="Arial"/>
          <w:color w:val="000000"/>
          <w:sz w:val="22"/>
          <w:szCs w:val="22"/>
          <w:lang w:eastAsia="en-GB"/>
        </w:rPr>
        <w:t>received</w:t>
      </w:r>
      <w:r w:rsidR="009D13C4" w:rsidRPr="00D42E5A">
        <w:rPr>
          <w:rFonts w:ascii="Arial" w:hAnsi="Arial" w:cs="Arial"/>
          <w:color w:val="000000"/>
          <w:sz w:val="22"/>
          <w:szCs w:val="22"/>
          <w:lang w:eastAsia="en-GB"/>
        </w:rPr>
        <w:t xml:space="preserve"> </w:t>
      </w:r>
      <w:r w:rsidRPr="00D42E5A">
        <w:rPr>
          <w:rFonts w:ascii="Arial" w:hAnsi="Arial" w:cs="Arial"/>
          <w:color w:val="000000"/>
          <w:sz w:val="22"/>
          <w:szCs w:val="22"/>
          <w:lang w:eastAsia="en-GB"/>
        </w:rPr>
        <w:t xml:space="preserve">from whatever source in a prompt, courteous </w:t>
      </w:r>
      <w:r w:rsidRPr="00D42E5A">
        <w:rPr>
          <w:rFonts w:ascii="Arial" w:hAnsi="Arial" w:cs="Arial"/>
          <w:color w:val="000000"/>
          <w:sz w:val="22"/>
          <w:szCs w:val="22"/>
          <w:lang w:eastAsia="en-GB"/>
        </w:rPr>
        <w:lastRenderedPageBreak/>
        <w:t xml:space="preserve">and efficient manner within </w:t>
      </w:r>
      <w:r w:rsidR="006D6E63">
        <w:rPr>
          <w:rFonts w:ascii="Arial" w:hAnsi="Arial" w:cs="Arial"/>
          <w:color w:val="000000"/>
          <w:sz w:val="22"/>
          <w:szCs w:val="22"/>
          <w:lang w:eastAsia="en-GB"/>
        </w:rPr>
        <w:t>three (3) working days</w:t>
      </w:r>
      <w:r w:rsidRPr="00D42E5A">
        <w:rPr>
          <w:rFonts w:ascii="Arial" w:hAnsi="Arial" w:cs="Arial"/>
          <w:color w:val="000000"/>
          <w:sz w:val="22"/>
          <w:szCs w:val="22"/>
          <w:lang w:eastAsia="en-GB"/>
        </w:rPr>
        <w:t xml:space="preserve"> from being notified of such complaint. The </w:t>
      </w:r>
      <w:r w:rsidR="009D13C4">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be required to keep a written record of all complaints received and of the action taken in relation to such complaints. Such records will be forwarded to the </w:t>
      </w:r>
      <w:r w:rsidR="009D13C4">
        <w:rPr>
          <w:rFonts w:ascii="Arial" w:hAnsi="Arial" w:cs="Arial"/>
          <w:color w:val="000000"/>
          <w:sz w:val="22"/>
          <w:szCs w:val="22"/>
          <w:lang w:eastAsia="en-GB"/>
        </w:rPr>
        <w:t>Client Organisation’</w:t>
      </w:r>
      <w:r w:rsidR="00F0605F">
        <w:rPr>
          <w:rFonts w:ascii="Arial" w:hAnsi="Arial" w:cs="Arial"/>
          <w:color w:val="000000"/>
          <w:sz w:val="22"/>
          <w:szCs w:val="22"/>
          <w:lang w:eastAsia="en-GB"/>
        </w:rPr>
        <w:t>s</w:t>
      </w:r>
      <w:r w:rsidR="009D13C4">
        <w:rPr>
          <w:rFonts w:ascii="Arial" w:hAnsi="Arial" w:cs="Arial"/>
          <w:color w:val="000000"/>
          <w:sz w:val="22"/>
          <w:szCs w:val="22"/>
          <w:lang w:eastAsia="en-GB"/>
        </w:rPr>
        <w:t xml:space="preserve"> Representative</w:t>
      </w:r>
      <w:r w:rsidRPr="00D42E5A">
        <w:rPr>
          <w:rFonts w:ascii="Arial" w:hAnsi="Arial" w:cs="Arial"/>
          <w:color w:val="000000"/>
          <w:sz w:val="22"/>
          <w:szCs w:val="22"/>
          <w:lang w:eastAsia="en-GB"/>
        </w:rPr>
        <w:t xml:space="preserve"> prior to any </w:t>
      </w:r>
      <w:r w:rsidR="00F0605F">
        <w:rPr>
          <w:rFonts w:ascii="Arial" w:hAnsi="Arial" w:cs="Arial"/>
          <w:color w:val="000000"/>
          <w:sz w:val="22"/>
          <w:szCs w:val="22"/>
          <w:lang w:eastAsia="en-GB"/>
        </w:rPr>
        <w:t xml:space="preserve">Call-off Contract </w:t>
      </w:r>
      <w:r w:rsidRPr="00D42E5A">
        <w:rPr>
          <w:rFonts w:ascii="Arial" w:hAnsi="Arial" w:cs="Arial"/>
          <w:color w:val="000000"/>
          <w:sz w:val="22"/>
          <w:szCs w:val="22"/>
          <w:lang w:eastAsia="en-GB"/>
        </w:rPr>
        <w:t>performance review meeting</w:t>
      </w:r>
      <w:r w:rsidR="00F0605F">
        <w:rPr>
          <w:rFonts w:ascii="Arial" w:hAnsi="Arial" w:cs="Arial"/>
          <w:color w:val="000000"/>
          <w:sz w:val="22"/>
          <w:szCs w:val="22"/>
          <w:lang w:eastAsia="en-GB"/>
        </w:rPr>
        <w:t>, and to the relevant Additional Client Organisation’s Representative prior to any Work Order performance review meeting.</w:t>
      </w:r>
    </w:p>
    <w:p w14:paraId="6373A6A0" w14:textId="22B6B882" w:rsidR="00D42E5A" w:rsidRPr="00D42E5A" w:rsidRDefault="00D42E5A" w:rsidP="00D42E5A">
      <w:pPr>
        <w:overflowPunct/>
        <w:ind w:left="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Communications and Notices</w:t>
      </w:r>
    </w:p>
    <w:p w14:paraId="745B4DF8" w14:textId="407D1AA9" w:rsidR="00EC3597" w:rsidRDefault="00D42E5A" w:rsidP="00EC3597">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All communications related to the</w:t>
      </w:r>
      <w:r w:rsidR="00EC3597">
        <w:rPr>
          <w:rFonts w:ascii="Arial" w:hAnsi="Arial" w:cs="Arial"/>
          <w:color w:val="000000"/>
          <w:sz w:val="22"/>
          <w:szCs w:val="22"/>
          <w:lang w:eastAsia="en-GB"/>
        </w:rPr>
        <w:t xml:space="preserve"> operation, management and</w:t>
      </w:r>
      <w:r w:rsidRPr="00D42E5A">
        <w:rPr>
          <w:rFonts w:ascii="Arial" w:hAnsi="Arial" w:cs="Arial"/>
          <w:color w:val="000000"/>
          <w:sz w:val="22"/>
          <w:szCs w:val="22"/>
          <w:lang w:eastAsia="en-GB"/>
        </w:rPr>
        <w:t xml:space="preserve"> performance of the </w:t>
      </w:r>
      <w:r w:rsidR="00E80722">
        <w:rPr>
          <w:rFonts w:ascii="Arial" w:hAnsi="Arial" w:cs="Arial"/>
          <w:color w:val="000000"/>
          <w:sz w:val="22"/>
          <w:szCs w:val="22"/>
          <w:lang w:eastAsia="en-GB"/>
        </w:rPr>
        <w:t>Call-off C</w:t>
      </w:r>
      <w:r w:rsidRPr="00D42E5A">
        <w:rPr>
          <w:rFonts w:ascii="Arial" w:hAnsi="Arial" w:cs="Arial"/>
          <w:color w:val="000000"/>
          <w:sz w:val="22"/>
          <w:szCs w:val="22"/>
          <w:lang w:eastAsia="en-GB"/>
        </w:rPr>
        <w:t xml:space="preserve">ontract, including but not limited to the submission of notices in accordance with this </w:t>
      </w:r>
      <w:r w:rsidR="00E80722">
        <w:rPr>
          <w:rFonts w:ascii="Arial" w:hAnsi="Arial" w:cs="Arial"/>
          <w:color w:val="000000"/>
          <w:sz w:val="22"/>
          <w:szCs w:val="22"/>
          <w:lang w:eastAsia="en-GB"/>
        </w:rPr>
        <w:t xml:space="preserve">Schedule 1 (Scope of Services) </w:t>
      </w:r>
      <w:r w:rsidRPr="00D42E5A">
        <w:rPr>
          <w:rFonts w:ascii="Arial" w:hAnsi="Arial" w:cs="Arial"/>
          <w:color w:val="000000"/>
          <w:sz w:val="22"/>
          <w:szCs w:val="22"/>
          <w:lang w:eastAsia="en-GB"/>
        </w:rPr>
        <w:t xml:space="preserve">and </w:t>
      </w:r>
      <w:r w:rsidR="00E80722">
        <w:rPr>
          <w:rFonts w:ascii="Arial" w:hAnsi="Arial" w:cs="Arial"/>
          <w:color w:val="000000"/>
          <w:sz w:val="22"/>
          <w:szCs w:val="22"/>
          <w:lang w:eastAsia="en-GB"/>
        </w:rPr>
        <w:t>the Call-off Contract (including main body, other Schedules, annexes and appendices as relevant)</w:t>
      </w:r>
      <w:r w:rsidRPr="00D42E5A">
        <w:rPr>
          <w:rFonts w:ascii="Arial" w:hAnsi="Arial" w:cs="Arial"/>
          <w:color w:val="000000"/>
          <w:sz w:val="22"/>
          <w:szCs w:val="22"/>
          <w:lang w:eastAsia="en-GB"/>
        </w:rPr>
        <w:t>, shall be in writing (whether electronic or in a hard copy format) to</w:t>
      </w:r>
      <w:r w:rsidR="00EC3597">
        <w:rPr>
          <w:rFonts w:ascii="Arial" w:hAnsi="Arial" w:cs="Arial"/>
          <w:color w:val="000000"/>
          <w:sz w:val="22"/>
          <w:szCs w:val="22"/>
          <w:lang w:eastAsia="en-GB"/>
        </w:rPr>
        <w:t xml:space="preserve"> t</w:t>
      </w:r>
      <w:r w:rsidR="00E80722"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E80722" w:rsidRPr="00EC3597">
        <w:rPr>
          <w:rFonts w:ascii="Arial" w:hAnsi="Arial" w:cs="Arial"/>
          <w:color w:val="000000"/>
          <w:sz w:val="22"/>
          <w:szCs w:val="22"/>
          <w:lang w:eastAsia="en-GB"/>
        </w:rPr>
        <w:t xml:space="preserve"> </w:t>
      </w:r>
    </w:p>
    <w:p w14:paraId="3B3D9E36" w14:textId="062F9E4C" w:rsidR="00DA356D" w:rsidRDefault="00EC3597" w:rsidP="00EC3597">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All communications related to the management, delivery and performance of a Work Order, </w:t>
      </w:r>
      <w:r w:rsidRPr="00D42E5A">
        <w:rPr>
          <w:rFonts w:ascii="Arial" w:hAnsi="Arial" w:cs="Arial"/>
          <w:color w:val="000000"/>
          <w:sz w:val="22"/>
          <w:szCs w:val="22"/>
          <w:lang w:eastAsia="en-GB"/>
        </w:rPr>
        <w:t xml:space="preserve">including but not limited to the submission of notices in accordance with this </w:t>
      </w:r>
      <w:r>
        <w:rPr>
          <w:rFonts w:ascii="Arial" w:hAnsi="Arial" w:cs="Arial"/>
          <w:color w:val="000000"/>
          <w:sz w:val="22"/>
          <w:szCs w:val="22"/>
          <w:lang w:eastAsia="en-GB"/>
        </w:rPr>
        <w:t xml:space="preserve">Schedule 1 (Scope of Services) </w:t>
      </w:r>
      <w:r w:rsidRPr="00D42E5A">
        <w:rPr>
          <w:rFonts w:ascii="Arial" w:hAnsi="Arial" w:cs="Arial"/>
          <w:color w:val="000000"/>
          <w:sz w:val="22"/>
          <w:szCs w:val="22"/>
          <w:lang w:eastAsia="en-GB"/>
        </w:rPr>
        <w:t xml:space="preserve">and </w:t>
      </w:r>
      <w:r>
        <w:rPr>
          <w:rFonts w:ascii="Arial" w:hAnsi="Arial" w:cs="Arial"/>
          <w:color w:val="000000"/>
          <w:sz w:val="22"/>
          <w:szCs w:val="22"/>
          <w:lang w:eastAsia="en-GB"/>
        </w:rPr>
        <w:t>the Call-off Contract (including main body, other Schedules, annexes and appendices as relevant)</w:t>
      </w:r>
      <w:r w:rsidRPr="00D42E5A">
        <w:rPr>
          <w:rFonts w:ascii="Arial" w:hAnsi="Arial" w:cs="Arial"/>
          <w:color w:val="000000"/>
          <w:sz w:val="22"/>
          <w:szCs w:val="22"/>
          <w:lang w:eastAsia="en-GB"/>
        </w:rPr>
        <w:t xml:space="preserve">, shall be in writing (whether electronic or in a hard copy format) </w:t>
      </w:r>
      <w:r>
        <w:rPr>
          <w:rFonts w:ascii="Arial" w:hAnsi="Arial" w:cs="Arial"/>
          <w:color w:val="000000"/>
          <w:sz w:val="22"/>
          <w:szCs w:val="22"/>
          <w:lang w:eastAsia="en-GB"/>
        </w:rPr>
        <w:t>to the relevant Additional Client Organisation’s Representative (as identified within such Work Order and amended from time to time)</w:t>
      </w:r>
      <w:r w:rsidR="00EE30EA">
        <w:rPr>
          <w:rFonts w:ascii="Arial" w:hAnsi="Arial" w:cs="Arial"/>
          <w:color w:val="000000"/>
          <w:sz w:val="22"/>
          <w:szCs w:val="22"/>
          <w:lang w:eastAsia="en-GB"/>
        </w:rPr>
        <w:t>.</w:t>
      </w:r>
      <w:r>
        <w:rPr>
          <w:rFonts w:ascii="Arial" w:hAnsi="Arial" w:cs="Arial"/>
          <w:color w:val="000000"/>
          <w:sz w:val="22"/>
          <w:szCs w:val="22"/>
          <w:lang w:eastAsia="en-GB"/>
        </w:rPr>
        <w:t xml:space="preserve"> </w:t>
      </w:r>
    </w:p>
    <w:p w14:paraId="7CD12D08" w14:textId="77777777" w:rsidR="009D13C4" w:rsidRDefault="00EE30EA"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9D13C4">
        <w:rPr>
          <w:rFonts w:ascii="Arial" w:hAnsi="Arial" w:cs="Arial"/>
          <w:color w:val="000000"/>
          <w:sz w:val="22"/>
          <w:szCs w:val="22"/>
          <w:lang w:eastAsia="en-GB"/>
        </w:rPr>
        <w:t xml:space="preserve">Where a matter related to the management, delivery and/or performance of a Work Order has been escalated for discussion, resolution or otherwise to </w:t>
      </w:r>
      <w:r w:rsidR="009D13C4" w:rsidRPr="009D13C4">
        <w:rPr>
          <w:rFonts w:ascii="Arial" w:hAnsi="Arial" w:cs="Arial"/>
          <w:color w:val="000000"/>
          <w:sz w:val="22"/>
          <w:szCs w:val="22"/>
          <w:lang w:eastAsia="en-GB"/>
        </w:rPr>
        <w:t>the Client Organisation’s Representative (or their duly appointed delegate)</w:t>
      </w:r>
      <w:r w:rsidRPr="009D13C4">
        <w:rPr>
          <w:rFonts w:ascii="Arial" w:hAnsi="Arial" w:cs="Arial"/>
          <w:color w:val="000000"/>
          <w:sz w:val="22"/>
          <w:szCs w:val="22"/>
          <w:lang w:eastAsia="en-GB"/>
        </w:rPr>
        <w:t>, all communications related to such matters (</w:t>
      </w:r>
      <w:r w:rsidRPr="00D42E5A">
        <w:rPr>
          <w:rFonts w:ascii="Arial" w:hAnsi="Arial" w:cs="Arial"/>
          <w:color w:val="000000"/>
          <w:sz w:val="22"/>
          <w:szCs w:val="22"/>
          <w:lang w:eastAsia="en-GB"/>
        </w:rPr>
        <w:t xml:space="preserve">including but not limited to the submission of notices in accordance with this </w:t>
      </w:r>
      <w:r w:rsidRPr="009D13C4">
        <w:rPr>
          <w:rFonts w:ascii="Arial" w:hAnsi="Arial" w:cs="Arial"/>
          <w:color w:val="000000"/>
          <w:sz w:val="22"/>
          <w:szCs w:val="22"/>
          <w:lang w:eastAsia="en-GB"/>
        </w:rPr>
        <w:t xml:space="preserve">Schedule 1 </w:t>
      </w:r>
      <w:r w:rsidRPr="00D42E5A">
        <w:rPr>
          <w:rFonts w:ascii="Arial" w:hAnsi="Arial" w:cs="Arial"/>
          <w:color w:val="000000"/>
          <w:sz w:val="22"/>
          <w:szCs w:val="22"/>
          <w:lang w:eastAsia="en-GB"/>
        </w:rPr>
        <w:t xml:space="preserve">and </w:t>
      </w:r>
      <w:r w:rsidRPr="009D13C4">
        <w:rPr>
          <w:rFonts w:ascii="Arial" w:hAnsi="Arial" w:cs="Arial"/>
          <w:color w:val="000000"/>
          <w:sz w:val="22"/>
          <w:szCs w:val="22"/>
          <w:lang w:eastAsia="en-GB"/>
        </w:rPr>
        <w:t>the Call-off Contract</w:t>
      </w:r>
      <w:r w:rsidRPr="009D13C4">
        <w:rPr>
          <w:rFonts w:ascii="Arial" w:hAnsi="Arial" w:cs="Arial"/>
          <w:color w:val="000000"/>
          <w:sz w:val="22"/>
          <w:szCs w:val="22"/>
          <w:lang w:eastAsia="en-GB"/>
        </w:rPr>
        <w:t xml:space="preserve">) shall be in writing (whether electronic or in a hard copy) to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sidRPr="00EC3597">
        <w:rPr>
          <w:rFonts w:ascii="Arial" w:hAnsi="Arial" w:cs="Arial"/>
          <w:color w:val="000000"/>
          <w:sz w:val="22"/>
          <w:szCs w:val="22"/>
          <w:lang w:eastAsia="en-GB"/>
        </w:rPr>
        <w:t xml:space="preserve"> </w:t>
      </w:r>
    </w:p>
    <w:p w14:paraId="71AA23CC" w14:textId="36DBA6CE" w:rsidR="006B2980" w:rsidRPr="009D13C4" w:rsidRDefault="006B2980"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sidRPr="009D13C4">
        <w:rPr>
          <w:rFonts w:ascii="Arial" w:hAnsi="Arial" w:cs="Arial"/>
          <w:color w:val="000000"/>
          <w:sz w:val="22"/>
          <w:szCs w:val="22"/>
          <w:lang w:eastAsia="en-GB"/>
        </w:rPr>
        <w:t>Call-off Contract p</w:t>
      </w:r>
      <w:r w:rsidR="00D42E5A" w:rsidRPr="00D42E5A">
        <w:rPr>
          <w:rFonts w:ascii="Arial" w:hAnsi="Arial" w:cs="Arial"/>
          <w:color w:val="000000"/>
          <w:sz w:val="22"/>
          <w:szCs w:val="22"/>
          <w:lang w:eastAsia="en-GB"/>
        </w:rPr>
        <w:t>erformance review meetings</w:t>
      </w:r>
      <w:r w:rsidR="00EE30EA" w:rsidRPr="009D13C4">
        <w:rPr>
          <w:rFonts w:ascii="Arial" w:hAnsi="Arial" w:cs="Arial"/>
          <w:color w:val="000000"/>
          <w:sz w:val="22"/>
          <w:szCs w:val="22"/>
          <w:lang w:eastAsia="en-GB"/>
        </w:rPr>
        <w:t xml:space="preserve"> undertaken by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EE30EA" w:rsidRPr="009D13C4">
        <w:rPr>
          <w:rFonts w:ascii="Arial" w:hAnsi="Arial" w:cs="Arial"/>
          <w:color w:val="000000"/>
          <w:sz w:val="22"/>
          <w:szCs w:val="22"/>
          <w:lang w:eastAsia="en-GB"/>
        </w:rPr>
        <w:t>pursuant to Part C (Performance Measurement Framework) of this Schedule 1 (Scope of Services)</w:t>
      </w:r>
      <w:r w:rsidR="00D42E5A" w:rsidRPr="00D42E5A">
        <w:rPr>
          <w:rFonts w:ascii="Arial" w:hAnsi="Arial" w:cs="Arial"/>
          <w:color w:val="000000"/>
          <w:sz w:val="22"/>
          <w:szCs w:val="22"/>
          <w:lang w:eastAsia="en-GB"/>
        </w:rPr>
        <w:t xml:space="preserve"> shall be duly minuted by </w:t>
      </w:r>
      <w:r w:rsidRPr="009D13C4">
        <w:rPr>
          <w:rFonts w:ascii="Arial" w:hAnsi="Arial" w:cs="Arial"/>
          <w:color w:val="000000"/>
          <w:sz w:val="22"/>
          <w:szCs w:val="22"/>
          <w:lang w:eastAsia="en-GB"/>
        </w:rPr>
        <w:t xml:space="preserve">the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and the draft minutes shall be issued to all attendees for the purpose of confirming in writing their accuracy. Once confirmation has been received by all attendees, an electronic copy of the agreed </w:t>
      </w:r>
      <w:r w:rsidRPr="009D13C4">
        <w:rPr>
          <w:rFonts w:ascii="Arial" w:hAnsi="Arial" w:cs="Arial"/>
          <w:color w:val="000000"/>
          <w:sz w:val="22"/>
          <w:szCs w:val="22"/>
          <w:lang w:eastAsia="en-GB"/>
        </w:rPr>
        <w:t xml:space="preserve">minutes </w:t>
      </w:r>
      <w:r w:rsidR="00D42E5A" w:rsidRPr="00D42E5A">
        <w:rPr>
          <w:rFonts w:ascii="Arial" w:hAnsi="Arial" w:cs="Arial"/>
          <w:color w:val="000000"/>
          <w:sz w:val="22"/>
          <w:szCs w:val="22"/>
          <w:lang w:eastAsia="en-GB"/>
        </w:rPr>
        <w:t xml:space="preserve">shall be shared with all </w:t>
      </w:r>
      <w:r w:rsidRPr="009D13C4">
        <w:rPr>
          <w:rFonts w:ascii="Arial" w:hAnsi="Arial" w:cs="Arial"/>
          <w:color w:val="000000"/>
          <w:sz w:val="22"/>
          <w:szCs w:val="22"/>
          <w:lang w:eastAsia="en-GB"/>
        </w:rPr>
        <w:t>relevant parties (including the Additional Client Organisations as well as the Client Organisation and the Home Office, upon the latter’s request).</w:t>
      </w:r>
    </w:p>
    <w:p w14:paraId="4261F9D5" w14:textId="5EEDF6B6" w:rsidR="00D42E5A" w:rsidRPr="00D42E5A" w:rsidRDefault="0023587E" w:rsidP="009D13C4">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Furthermore, where</w:t>
      </w:r>
      <w:r w:rsidR="00D42E5A" w:rsidRPr="00D42E5A">
        <w:rPr>
          <w:rFonts w:ascii="Arial" w:hAnsi="Arial" w:cs="Arial"/>
          <w:color w:val="000000"/>
          <w:sz w:val="22"/>
          <w:szCs w:val="22"/>
          <w:lang w:eastAsia="en-GB"/>
        </w:rPr>
        <w:t xml:space="preserve"> </w:t>
      </w:r>
      <w:r w:rsidR="006B2980">
        <w:rPr>
          <w:rFonts w:ascii="Arial" w:hAnsi="Arial" w:cs="Arial"/>
          <w:color w:val="000000"/>
          <w:sz w:val="22"/>
          <w:szCs w:val="22"/>
          <w:lang w:eastAsia="en-GB"/>
        </w:rPr>
        <w:t xml:space="preserve">Call-off Contract </w:t>
      </w:r>
      <w:r w:rsidR="00D42E5A" w:rsidRPr="00D42E5A">
        <w:rPr>
          <w:rFonts w:ascii="Arial" w:hAnsi="Arial" w:cs="Arial"/>
          <w:color w:val="000000"/>
          <w:sz w:val="22"/>
          <w:szCs w:val="22"/>
          <w:lang w:eastAsia="en-GB"/>
        </w:rPr>
        <w:t xml:space="preserve">performance review meetings are conducted using web-based platforms, these will be recorded by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00D42E5A" w:rsidRPr="00D42E5A">
        <w:rPr>
          <w:rFonts w:ascii="Arial" w:hAnsi="Arial" w:cs="Arial"/>
          <w:color w:val="000000"/>
          <w:sz w:val="22"/>
          <w:szCs w:val="22"/>
          <w:lang w:eastAsia="en-GB"/>
        </w:rPr>
        <w:t xml:space="preserve">(subject to obtaining consent from the attendees to do so) and the recordings will be a. shared with all attendees and b. a copy of the recordings will be securely stored in the </w:t>
      </w:r>
      <w:r w:rsidR="006B2980" w:rsidRPr="009D13C4">
        <w:rPr>
          <w:rFonts w:ascii="Arial" w:hAnsi="Arial" w:cs="Arial"/>
          <w:color w:val="000000"/>
          <w:sz w:val="22"/>
          <w:szCs w:val="22"/>
          <w:lang w:eastAsia="en-GB"/>
        </w:rPr>
        <w:t xml:space="preserve">Client Organisation’s IT </w:t>
      </w:r>
      <w:r w:rsidR="00D42E5A" w:rsidRPr="00D42E5A">
        <w:rPr>
          <w:rFonts w:ascii="Arial" w:hAnsi="Arial" w:cs="Arial"/>
          <w:color w:val="000000"/>
          <w:sz w:val="22"/>
          <w:szCs w:val="22"/>
          <w:lang w:eastAsia="en-GB"/>
        </w:rPr>
        <w:t>system.</w:t>
      </w:r>
      <w:r w:rsidRPr="009D13C4">
        <w:rPr>
          <w:rFonts w:ascii="Arial" w:hAnsi="Arial" w:cs="Arial"/>
          <w:color w:val="000000"/>
          <w:sz w:val="22"/>
          <w:szCs w:val="22"/>
          <w:lang w:eastAsia="en-GB"/>
        </w:rPr>
        <w:t xml:space="preserve"> The recordings shall be made available to the Additional Client Organisations, the Client Organisation and the Home Office upon request. </w:t>
      </w:r>
    </w:p>
    <w:p w14:paraId="3B18B5E6" w14:textId="131B8F2C" w:rsidR="006B2980" w:rsidRPr="006B2980" w:rsidRDefault="006B2980" w:rsidP="006B298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Work Order</w:t>
      </w:r>
      <w:r>
        <w:rPr>
          <w:rFonts w:ascii="Arial" w:hAnsi="Arial" w:cs="Arial"/>
          <w:color w:val="000000"/>
          <w:sz w:val="22"/>
          <w:szCs w:val="22"/>
          <w:lang w:eastAsia="en-GB"/>
        </w:rPr>
        <w:t xml:space="preserve"> p</w:t>
      </w:r>
      <w:r w:rsidRPr="00D42E5A">
        <w:rPr>
          <w:rFonts w:ascii="Arial" w:hAnsi="Arial" w:cs="Arial"/>
          <w:color w:val="000000"/>
          <w:sz w:val="22"/>
          <w:szCs w:val="22"/>
          <w:lang w:eastAsia="en-GB"/>
        </w:rPr>
        <w:t>erformance review meetings</w:t>
      </w:r>
      <w:r>
        <w:rPr>
          <w:rFonts w:ascii="Arial" w:hAnsi="Arial" w:cs="Arial"/>
          <w:color w:val="000000"/>
          <w:sz w:val="22"/>
          <w:szCs w:val="22"/>
          <w:lang w:eastAsia="en-GB"/>
        </w:rPr>
        <w:t xml:space="preserve"> undertaken by the </w:t>
      </w:r>
      <w:r>
        <w:rPr>
          <w:rFonts w:ascii="Arial" w:hAnsi="Arial" w:cs="Arial"/>
          <w:color w:val="000000"/>
          <w:sz w:val="22"/>
          <w:szCs w:val="22"/>
          <w:lang w:eastAsia="en-GB"/>
        </w:rPr>
        <w:t xml:space="preserve">relevant Additional Client Organisation’s Representative </w:t>
      </w:r>
      <w:r>
        <w:rPr>
          <w:rFonts w:ascii="Arial" w:hAnsi="Arial" w:cs="Arial"/>
          <w:color w:val="000000"/>
          <w:sz w:val="22"/>
          <w:szCs w:val="22"/>
          <w:lang w:eastAsia="en-GB"/>
        </w:rPr>
        <w:t xml:space="preserve">(as identified within </w:t>
      </w:r>
      <w:r w:rsidR="00F0605F">
        <w:rPr>
          <w:rFonts w:ascii="Arial" w:hAnsi="Arial" w:cs="Arial"/>
          <w:color w:val="000000"/>
          <w:sz w:val="22"/>
          <w:szCs w:val="22"/>
          <w:lang w:eastAsia="en-GB"/>
        </w:rPr>
        <w:t>the</w:t>
      </w:r>
      <w:r>
        <w:rPr>
          <w:rFonts w:ascii="Arial" w:hAnsi="Arial" w:cs="Arial"/>
          <w:color w:val="000000"/>
          <w:sz w:val="22"/>
          <w:szCs w:val="22"/>
          <w:lang w:eastAsia="en-GB"/>
        </w:rPr>
        <w:t xml:space="preserve"> Work Order and amended from time to time)</w:t>
      </w:r>
      <w:r>
        <w:rPr>
          <w:rFonts w:ascii="Arial" w:hAnsi="Arial" w:cs="Arial"/>
          <w:color w:val="000000"/>
          <w:sz w:val="22"/>
          <w:szCs w:val="22"/>
          <w:lang w:eastAsia="en-GB"/>
        </w:rPr>
        <w:t xml:space="preserve"> </w:t>
      </w:r>
      <w:r w:rsidRPr="006B2980">
        <w:rPr>
          <w:rFonts w:ascii="Arial" w:hAnsi="Arial" w:cs="Arial"/>
          <w:color w:val="000000"/>
          <w:sz w:val="22"/>
          <w:szCs w:val="22"/>
          <w:lang w:eastAsia="en-GB"/>
        </w:rPr>
        <w:t>pursuant to Part C (Performance Measurement Framework) of this Schedule 1 (Scope of Services)</w:t>
      </w:r>
      <w:r w:rsidRPr="00D42E5A">
        <w:rPr>
          <w:rFonts w:ascii="Arial" w:hAnsi="Arial" w:cs="Arial"/>
          <w:color w:val="000000"/>
          <w:sz w:val="22"/>
          <w:szCs w:val="22"/>
          <w:lang w:eastAsia="en-GB"/>
        </w:rPr>
        <w:t xml:space="preserve"> shall be duly minuted by </w:t>
      </w:r>
      <w:r>
        <w:rPr>
          <w:rFonts w:ascii="Arial" w:hAnsi="Arial" w:cs="Arial"/>
          <w:color w:val="000000"/>
          <w:sz w:val="22"/>
          <w:szCs w:val="22"/>
          <w:lang w:eastAsia="en-GB"/>
        </w:rPr>
        <w:t xml:space="preserve">such Representative </w:t>
      </w:r>
      <w:r w:rsidRPr="00D42E5A">
        <w:rPr>
          <w:rFonts w:ascii="Arial" w:hAnsi="Arial" w:cs="Arial"/>
          <w:color w:val="000000"/>
          <w:sz w:val="22"/>
          <w:szCs w:val="22"/>
          <w:lang w:eastAsia="en-GB"/>
        </w:rPr>
        <w:t xml:space="preserve">and the draft minutes shall be issued to all attendees for the purpose of confirming in writing their accuracy. Once confirmation has been received by all attendees, an electronic copy of the agreed </w:t>
      </w:r>
      <w:r w:rsidRPr="006B2980">
        <w:rPr>
          <w:rFonts w:ascii="Arial" w:hAnsi="Arial" w:cs="Arial"/>
          <w:color w:val="000000"/>
          <w:sz w:val="22"/>
          <w:szCs w:val="22"/>
          <w:lang w:eastAsia="en-GB"/>
        </w:rPr>
        <w:t xml:space="preserve">minutes </w:t>
      </w:r>
      <w:r w:rsidRPr="00D42E5A">
        <w:rPr>
          <w:rFonts w:ascii="Arial" w:hAnsi="Arial" w:cs="Arial"/>
          <w:color w:val="000000"/>
          <w:sz w:val="22"/>
          <w:szCs w:val="22"/>
          <w:lang w:eastAsia="en-GB"/>
        </w:rPr>
        <w:t xml:space="preserve">shall be shared with all </w:t>
      </w:r>
      <w:r>
        <w:rPr>
          <w:rFonts w:ascii="Arial" w:hAnsi="Arial" w:cs="Arial"/>
          <w:color w:val="000000"/>
          <w:sz w:val="22"/>
          <w:szCs w:val="22"/>
          <w:lang w:eastAsia="en-GB"/>
        </w:rPr>
        <w:t xml:space="preserve">attendees. </w:t>
      </w:r>
    </w:p>
    <w:p w14:paraId="3E070D86" w14:textId="276BAEE5" w:rsidR="006B2980" w:rsidRDefault="0023587E" w:rsidP="006B2980">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Furthermore, where</w:t>
      </w:r>
      <w:r w:rsidR="006B2980" w:rsidRPr="00D42E5A">
        <w:rPr>
          <w:rFonts w:ascii="Arial" w:hAnsi="Arial" w:cs="Arial"/>
          <w:color w:val="000000"/>
          <w:sz w:val="22"/>
          <w:szCs w:val="22"/>
          <w:lang w:eastAsia="en-GB"/>
        </w:rPr>
        <w:t xml:space="preserve"> </w:t>
      </w:r>
      <w:r w:rsidR="006B2980">
        <w:rPr>
          <w:rFonts w:ascii="Arial" w:hAnsi="Arial" w:cs="Arial"/>
          <w:color w:val="000000"/>
          <w:sz w:val="22"/>
          <w:szCs w:val="22"/>
          <w:lang w:eastAsia="en-GB"/>
        </w:rPr>
        <w:t>Work Order</w:t>
      </w:r>
      <w:r w:rsidR="006B2980">
        <w:rPr>
          <w:rFonts w:ascii="Arial" w:hAnsi="Arial" w:cs="Arial"/>
          <w:color w:val="000000"/>
          <w:sz w:val="22"/>
          <w:szCs w:val="22"/>
          <w:lang w:eastAsia="en-GB"/>
        </w:rPr>
        <w:t xml:space="preserve"> </w:t>
      </w:r>
      <w:r w:rsidR="006B2980" w:rsidRPr="00D42E5A">
        <w:rPr>
          <w:rFonts w:ascii="Arial" w:hAnsi="Arial" w:cs="Arial"/>
          <w:color w:val="000000"/>
          <w:sz w:val="22"/>
          <w:szCs w:val="22"/>
          <w:lang w:eastAsia="en-GB"/>
        </w:rPr>
        <w:t xml:space="preserve">performance review meetings are conducted using web-based platforms, these will be recorded by </w:t>
      </w:r>
      <w:r w:rsidR="006B2980">
        <w:rPr>
          <w:rFonts w:ascii="Arial" w:hAnsi="Arial" w:cs="Arial"/>
          <w:color w:val="000000"/>
          <w:sz w:val="22"/>
          <w:szCs w:val="22"/>
          <w:lang w:eastAsia="en-GB"/>
        </w:rPr>
        <w:t xml:space="preserve">the relevant Additional Client Organisation’s Representative (as identified within </w:t>
      </w:r>
      <w:r w:rsidR="00F0605F">
        <w:rPr>
          <w:rFonts w:ascii="Arial" w:hAnsi="Arial" w:cs="Arial"/>
          <w:color w:val="000000"/>
          <w:sz w:val="22"/>
          <w:szCs w:val="22"/>
          <w:lang w:eastAsia="en-GB"/>
        </w:rPr>
        <w:t>the</w:t>
      </w:r>
      <w:r w:rsidR="006B2980">
        <w:rPr>
          <w:rFonts w:ascii="Arial" w:hAnsi="Arial" w:cs="Arial"/>
          <w:color w:val="000000"/>
          <w:sz w:val="22"/>
          <w:szCs w:val="22"/>
          <w:lang w:eastAsia="en-GB"/>
        </w:rPr>
        <w:t xml:space="preserve"> Work Order and as amended from time to time) </w:t>
      </w:r>
      <w:r w:rsidR="006B2980" w:rsidRPr="00D42E5A">
        <w:rPr>
          <w:rFonts w:ascii="Arial" w:hAnsi="Arial" w:cs="Arial"/>
          <w:color w:val="000000"/>
          <w:sz w:val="22"/>
          <w:szCs w:val="22"/>
          <w:lang w:eastAsia="en-GB"/>
        </w:rPr>
        <w:t xml:space="preserve">(subject to obtaining consent from the attendees to do so) and the recordings will be a. shared with all attendees and </w:t>
      </w:r>
      <w:r w:rsidR="006B2980" w:rsidRPr="00D42E5A">
        <w:rPr>
          <w:rFonts w:ascii="Arial" w:hAnsi="Arial" w:cs="Arial"/>
          <w:color w:val="000000"/>
          <w:sz w:val="22"/>
          <w:szCs w:val="22"/>
          <w:lang w:eastAsia="en-GB"/>
        </w:rPr>
        <w:lastRenderedPageBreak/>
        <w:t xml:space="preserve">b. a copy of the recordings will be securely stored in the </w:t>
      </w:r>
      <w:r w:rsidR="006B2980">
        <w:rPr>
          <w:rFonts w:ascii="Arial" w:hAnsi="Arial" w:cs="Arial"/>
          <w:color w:val="000000"/>
          <w:sz w:val="22"/>
          <w:szCs w:val="22"/>
          <w:lang w:eastAsia="en-GB"/>
        </w:rPr>
        <w:t xml:space="preserve">Additional </w:t>
      </w:r>
      <w:r w:rsidR="006B2980">
        <w:rPr>
          <w:rFonts w:ascii="Arial" w:hAnsi="Arial" w:cs="Arial"/>
          <w:color w:val="000000"/>
          <w:sz w:val="22"/>
          <w:szCs w:val="22"/>
          <w:lang w:eastAsia="en-GB"/>
        </w:rPr>
        <w:t xml:space="preserve">Client Organisation’s IT </w:t>
      </w:r>
      <w:r w:rsidR="006B2980" w:rsidRPr="00D42E5A">
        <w:rPr>
          <w:rFonts w:ascii="Arial" w:hAnsi="Arial" w:cs="Arial"/>
          <w:color w:val="000000"/>
          <w:sz w:val="22"/>
          <w:szCs w:val="22"/>
          <w:lang w:eastAsia="en-GB"/>
        </w:rPr>
        <w:t>system.</w:t>
      </w:r>
    </w:p>
    <w:p w14:paraId="457FC606" w14:textId="2AD19BBD" w:rsidR="0023587E" w:rsidRPr="00D42E5A" w:rsidRDefault="0023587E" w:rsidP="000F177D">
      <w:pPr>
        <w:numPr>
          <w:ilvl w:val="1"/>
          <w:numId w:val="56"/>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For the avoidance of doubt, in the event a matter related to the management, delivery and/or performance of a Work Order is escalated to </w:t>
      </w:r>
      <w:r w:rsidR="009D13C4">
        <w:rPr>
          <w:rFonts w:ascii="Arial" w:hAnsi="Arial" w:cs="Arial"/>
          <w:color w:val="000000"/>
          <w:sz w:val="22"/>
          <w:szCs w:val="22"/>
          <w:lang w:eastAsia="en-GB"/>
        </w:rPr>
        <w:t>t</w:t>
      </w:r>
      <w:r w:rsidR="009D13C4" w:rsidRPr="00EC3597">
        <w:rPr>
          <w:rFonts w:ascii="Arial" w:hAnsi="Arial" w:cs="Arial"/>
          <w:color w:val="000000"/>
          <w:sz w:val="22"/>
          <w:szCs w:val="22"/>
          <w:lang w:eastAsia="en-GB"/>
        </w:rPr>
        <w:t xml:space="preserve">he </w:t>
      </w:r>
      <w:r w:rsidR="009D13C4">
        <w:rPr>
          <w:rFonts w:ascii="Arial" w:hAnsi="Arial" w:cs="Arial"/>
          <w:color w:val="000000"/>
          <w:sz w:val="22"/>
          <w:szCs w:val="22"/>
          <w:lang w:eastAsia="en-GB"/>
        </w:rPr>
        <w:t>Client Organisation’s Representative (or their duly appointed delegate)</w:t>
      </w:r>
      <w:r w:rsidR="009D13C4">
        <w:rPr>
          <w:rFonts w:ascii="Arial" w:hAnsi="Arial" w:cs="Arial"/>
          <w:color w:val="000000"/>
          <w:sz w:val="22"/>
          <w:szCs w:val="22"/>
          <w:lang w:eastAsia="en-GB"/>
        </w:rPr>
        <w:t xml:space="preserve">, </w:t>
      </w:r>
      <w:r w:rsidRPr="009D13C4">
        <w:rPr>
          <w:rFonts w:ascii="Arial" w:hAnsi="Arial" w:cs="Arial"/>
          <w:color w:val="000000"/>
          <w:sz w:val="22"/>
          <w:szCs w:val="22"/>
          <w:lang w:eastAsia="en-GB"/>
        </w:rPr>
        <w:t xml:space="preserve">the Additional Client Organisation’s Representative shall promptly make available all Work Order performance review meeting minutes and recordings </w:t>
      </w:r>
      <w:r w:rsidRPr="009D13C4">
        <w:rPr>
          <w:rFonts w:ascii="Arial" w:hAnsi="Arial" w:cs="Arial"/>
          <w:color w:val="000000"/>
          <w:sz w:val="22"/>
          <w:szCs w:val="22"/>
          <w:lang w:eastAsia="en-GB"/>
        </w:rPr>
        <w:t xml:space="preserve">to </w:t>
      </w:r>
      <w:r w:rsidR="000F177D">
        <w:rPr>
          <w:rFonts w:ascii="Arial" w:hAnsi="Arial" w:cs="Arial"/>
          <w:color w:val="000000"/>
          <w:sz w:val="22"/>
          <w:szCs w:val="22"/>
          <w:lang w:eastAsia="en-GB"/>
        </w:rPr>
        <w:t>t</w:t>
      </w:r>
      <w:r w:rsidR="000F177D" w:rsidRPr="00EC3597">
        <w:rPr>
          <w:rFonts w:ascii="Arial" w:hAnsi="Arial" w:cs="Arial"/>
          <w:color w:val="000000"/>
          <w:sz w:val="22"/>
          <w:szCs w:val="22"/>
          <w:lang w:eastAsia="en-GB"/>
        </w:rPr>
        <w:t xml:space="preserve">he </w:t>
      </w:r>
      <w:r w:rsidR="000F177D">
        <w:rPr>
          <w:rFonts w:ascii="Arial" w:hAnsi="Arial" w:cs="Arial"/>
          <w:color w:val="000000"/>
          <w:sz w:val="22"/>
          <w:szCs w:val="22"/>
          <w:lang w:eastAsia="en-GB"/>
        </w:rPr>
        <w:t>Client Organisation’s Representative (or their duly appointed delegate)</w:t>
      </w:r>
      <w:r w:rsidR="000F177D">
        <w:rPr>
          <w:rFonts w:ascii="Arial" w:hAnsi="Arial" w:cs="Arial"/>
          <w:color w:val="000000"/>
          <w:sz w:val="22"/>
          <w:szCs w:val="22"/>
          <w:lang w:eastAsia="en-GB"/>
        </w:rPr>
        <w:t xml:space="preserve"> </w:t>
      </w:r>
      <w:r w:rsidRPr="000F177D">
        <w:rPr>
          <w:rFonts w:ascii="Arial" w:hAnsi="Arial" w:cs="Arial"/>
          <w:color w:val="000000"/>
          <w:sz w:val="22"/>
          <w:szCs w:val="22"/>
          <w:lang w:eastAsia="en-GB"/>
        </w:rPr>
        <w:t xml:space="preserve">with the view of ensuring that the escalation timescales stipulated within </w:t>
      </w:r>
      <w:r w:rsidR="00446514" w:rsidRPr="00933894">
        <w:rPr>
          <w:rFonts w:ascii="Arial" w:hAnsi="Arial" w:cs="Arial"/>
          <w:color w:val="000000"/>
          <w:sz w:val="22"/>
          <w:szCs w:val="22"/>
          <w:lang w:eastAsia="en-GB"/>
        </w:rPr>
        <w:t xml:space="preserve">this </w:t>
      </w:r>
      <w:r w:rsidRPr="00933894">
        <w:rPr>
          <w:rFonts w:ascii="Arial" w:hAnsi="Arial" w:cs="Arial"/>
          <w:color w:val="000000"/>
          <w:sz w:val="22"/>
          <w:szCs w:val="22"/>
          <w:lang w:eastAsia="en-GB"/>
        </w:rPr>
        <w:t xml:space="preserve">Section </w:t>
      </w:r>
      <w:r w:rsidR="00714AB2">
        <w:rPr>
          <w:rFonts w:ascii="Arial" w:hAnsi="Arial" w:cs="Arial"/>
          <w:color w:val="000000"/>
          <w:sz w:val="22"/>
          <w:szCs w:val="22"/>
          <w:lang w:eastAsia="en-GB"/>
        </w:rPr>
        <w:t>7</w:t>
      </w:r>
      <w:r w:rsidR="00933894" w:rsidRPr="00933894">
        <w:rPr>
          <w:rFonts w:ascii="Arial" w:hAnsi="Arial" w:cs="Arial"/>
          <w:color w:val="000000"/>
          <w:sz w:val="22"/>
          <w:szCs w:val="22"/>
          <w:lang w:eastAsia="en-GB"/>
        </w:rPr>
        <w:t>.0</w:t>
      </w:r>
      <w:r w:rsidRPr="00933894">
        <w:rPr>
          <w:rFonts w:ascii="Arial" w:hAnsi="Arial" w:cs="Arial"/>
          <w:color w:val="000000"/>
          <w:sz w:val="22"/>
          <w:szCs w:val="22"/>
          <w:lang w:eastAsia="en-GB"/>
        </w:rPr>
        <w:t xml:space="preserve"> (Contract Management and Communications) of Part A (General Service Delivery Requirements) of Schedule 1 (Scope of Services) can be met. </w:t>
      </w:r>
    </w:p>
    <w:p w14:paraId="074C8723" w14:textId="77777777" w:rsidR="00D42E5A" w:rsidRPr="00D42E5A" w:rsidRDefault="00D42E5A" w:rsidP="00D42E5A">
      <w:pPr>
        <w:overflowPunct/>
        <w:ind w:left="567"/>
        <w:jc w:val="both"/>
        <w:textAlignment w:val="auto"/>
        <w:rPr>
          <w:rFonts w:ascii="Arial" w:hAnsi="Arial" w:cs="Arial"/>
          <w:color w:val="000000"/>
          <w:sz w:val="22"/>
          <w:szCs w:val="22"/>
          <w:lang w:eastAsia="en-GB"/>
        </w:rPr>
      </w:pPr>
    </w:p>
    <w:p w14:paraId="1DE8F63A" w14:textId="77777777" w:rsidR="00D42E5A" w:rsidRPr="00D42E5A" w:rsidRDefault="00D42E5A" w:rsidP="00D42E5A">
      <w:pPr>
        <w:overflowPunct/>
        <w:jc w:val="both"/>
        <w:textAlignment w:val="auto"/>
        <w:rPr>
          <w:rFonts w:ascii="Arial" w:hAnsi="Arial" w:cs="Arial"/>
          <w:color w:val="0000FF"/>
          <w:kern w:val="32"/>
          <w:sz w:val="10"/>
          <w:szCs w:val="10"/>
          <w:lang w:eastAsia="en-GB"/>
        </w:rPr>
      </w:pPr>
      <w:r w:rsidRPr="00D42E5A">
        <w:rPr>
          <w:rFonts w:ascii="Arial" w:hAnsi="Arial" w:cs="Arial"/>
          <w:color w:val="0000FF"/>
          <w:kern w:val="32"/>
          <w:sz w:val="10"/>
          <w:szCs w:val="10"/>
          <w:lang w:eastAsia="en-GB"/>
        </w:rPr>
        <w:br w:type="page"/>
      </w:r>
    </w:p>
    <w:p w14:paraId="0D3ABE81" w14:textId="77777777" w:rsidR="00D42E5A" w:rsidRPr="00D42E5A" w:rsidRDefault="00D42E5A" w:rsidP="00D42E5A">
      <w:pPr>
        <w:keepNext/>
        <w:pBdr>
          <w:bottom w:val="single" w:sz="4" w:space="1" w:color="000000"/>
        </w:pBdr>
        <w:overflowPunct/>
        <w:autoSpaceDE/>
        <w:autoSpaceDN/>
        <w:adjustRightInd/>
        <w:spacing w:before="240" w:after="60"/>
        <w:textAlignment w:val="auto"/>
        <w:outlineLvl w:val="0"/>
        <w:rPr>
          <w:rFonts w:ascii="Arial" w:hAnsi="Arial" w:cs="Arial"/>
          <w:color w:val="0000FF"/>
          <w:kern w:val="32"/>
          <w:sz w:val="10"/>
          <w:szCs w:val="10"/>
        </w:rPr>
      </w:pPr>
    </w:p>
    <w:p w14:paraId="21AB0D84" w14:textId="06C290F3" w:rsidR="00D42E5A" w:rsidRPr="00D42E5A" w:rsidRDefault="00D42E5A" w:rsidP="00E80722">
      <w:pPr>
        <w:keepNext/>
        <w:pBdr>
          <w:bottom w:val="single" w:sz="2" w:space="1" w:color="000000"/>
        </w:pBdr>
        <w:overflowPunct/>
        <w:autoSpaceDE/>
        <w:autoSpaceDN/>
        <w:adjustRightInd/>
        <w:jc w:val="both"/>
        <w:textAlignment w:val="auto"/>
        <w:outlineLvl w:val="0"/>
        <w:rPr>
          <w:rFonts w:ascii="Arial" w:hAnsi="Arial" w:cs="Arial"/>
          <w:bCs/>
          <w:smallCaps/>
          <w:spacing w:val="5"/>
          <w:kern w:val="32"/>
          <w:sz w:val="12"/>
          <w:szCs w:val="18"/>
        </w:rPr>
      </w:pPr>
      <w:bookmarkStart w:id="5" w:name="_PART_TWO:_IMPORTANT"/>
      <w:bookmarkEnd w:id="5"/>
      <w:r w:rsidRPr="00D42E5A">
        <w:rPr>
          <w:rFonts w:ascii="Arial" w:hAnsi="Arial" w:cs="Arial"/>
          <w:b/>
          <w:smallCaps/>
          <w:color w:val="C00000"/>
          <w:spacing w:val="5"/>
          <w:kern w:val="32"/>
          <w:sz w:val="32"/>
          <w:szCs w:val="32"/>
        </w:rPr>
        <w:t xml:space="preserve">PART B – </w:t>
      </w:r>
      <w:r w:rsidR="00331BEA">
        <w:rPr>
          <w:rFonts w:ascii="Arial" w:hAnsi="Arial" w:cs="Arial"/>
          <w:b/>
          <w:smallCaps/>
          <w:color w:val="C00000"/>
          <w:spacing w:val="5"/>
          <w:kern w:val="32"/>
          <w:sz w:val="32"/>
          <w:szCs w:val="32"/>
        </w:rPr>
        <w:t>SERVICE DELIVERY TECHNICAL REQUIREMENTS</w:t>
      </w:r>
      <w:r w:rsidRPr="00D42E5A">
        <w:rPr>
          <w:rFonts w:ascii="Arial" w:hAnsi="Arial" w:cs="Arial"/>
          <w:b/>
          <w:smallCaps/>
          <w:color w:val="C00000"/>
          <w:spacing w:val="5"/>
          <w:kern w:val="32"/>
          <w:sz w:val="32"/>
          <w:szCs w:val="32"/>
        </w:rPr>
        <w:tab/>
      </w:r>
      <w:r w:rsidRPr="00D42E5A">
        <w:rPr>
          <w:rFonts w:ascii="Arial" w:hAnsi="Arial" w:cs="Arial"/>
          <w:b/>
          <w:smallCaps/>
          <w:color w:val="C00000"/>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3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bookmarkStart w:id="6" w:name="_Confidentiality"/>
      <w:bookmarkEnd w:id="6"/>
    </w:p>
    <w:p w14:paraId="24F5CB0A" w14:textId="3C63F1FB" w:rsidR="001A6344" w:rsidRDefault="007A1771" w:rsidP="001A6344">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Introduction</w:t>
      </w:r>
    </w:p>
    <w:p w14:paraId="3E2E80AA" w14:textId="77777777" w:rsidR="00483ABA" w:rsidRPr="00483ABA" w:rsidRDefault="00483ABA" w:rsidP="00483ABA">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83ABA">
        <w:rPr>
          <w:rFonts w:ascii="Arial" w:hAnsi="Arial" w:cs="Arial"/>
          <w:color w:val="000000"/>
          <w:sz w:val="22"/>
          <w:szCs w:val="22"/>
          <w:lang w:eastAsia="en-GB"/>
        </w:rPr>
        <w:t>Following publication of the Government’s Net Zero Strategy in October 2021, public sector organisations have been undertaking extensive analysis of their estates’ carbon footprint for the purpose of drawing up plans to enable them to meet the following two (2) key objectives:</w:t>
      </w:r>
    </w:p>
    <w:p w14:paraId="190ACBA8" w14:textId="77777777" w:rsidR="00483ABA" w:rsidRPr="00483ABA" w:rsidRDefault="00483ABA" w:rsidP="00483ABA">
      <w:pPr>
        <w:numPr>
          <w:ilvl w:val="0"/>
          <w:numId w:val="81"/>
        </w:numPr>
        <w:overflowPunct/>
        <w:autoSpaceDE/>
        <w:autoSpaceDN/>
        <w:adjustRightInd/>
        <w:jc w:val="both"/>
        <w:textAlignment w:val="auto"/>
        <w:rPr>
          <w:rFonts w:ascii="Arial" w:hAnsi="Arial" w:cs="Arial"/>
          <w:iCs/>
          <w:sz w:val="22"/>
          <w:szCs w:val="24"/>
          <w:lang w:eastAsia="en-GB"/>
        </w:rPr>
      </w:pPr>
      <w:r w:rsidRPr="00483ABA">
        <w:rPr>
          <w:rFonts w:ascii="Arial" w:hAnsi="Arial" w:cs="Arial"/>
          <w:iCs/>
          <w:sz w:val="22"/>
          <w:szCs w:val="24"/>
          <w:lang w:eastAsia="en-GB"/>
        </w:rPr>
        <w:t>Decarbonising public sector buildings; and</w:t>
      </w:r>
    </w:p>
    <w:p w14:paraId="4E33B3F6" w14:textId="77777777" w:rsidR="00483ABA" w:rsidRPr="00483ABA" w:rsidRDefault="00483ABA" w:rsidP="00483ABA">
      <w:pPr>
        <w:numPr>
          <w:ilvl w:val="0"/>
          <w:numId w:val="81"/>
        </w:numPr>
        <w:overflowPunct/>
        <w:autoSpaceDE/>
        <w:autoSpaceDN/>
        <w:adjustRightInd/>
        <w:jc w:val="both"/>
        <w:textAlignment w:val="auto"/>
        <w:rPr>
          <w:rFonts w:ascii="Arial" w:hAnsi="Arial" w:cs="Arial"/>
          <w:iCs/>
          <w:sz w:val="22"/>
          <w:szCs w:val="24"/>
          <w:lang w:eastAsia="en-GB"/>
        </w:rPr>
      </w:pPr>
      <w:r w:rsidRPr="00483ABA">
        <w:rPr>
          <w:rFonts w:ascii="Arial" w:hAnsi="Arial" w:cs="Arial"/>
          <w:iCs/>
          <w:sz w:val="22"/>
          <w:szCs w:val="24"/>
          <w:lang w:eastAsia="en-GB"/>
        </w:rPr>
        <w:t xml:space="preserve">Creating a net zero public estate with the view of achieving the Government’s net zero target by 2050.  </w:t>
      </w:r>
    </w:p>
    <w:p w14:paraId="308BCC98" w14:textId="77777777" w:rsidR="00483ABA" w:rsidRPr="00483ABA" w:rsidRDefault="00483ABA" w:rsidP="00483ABA">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83ABA">
        <w:rPr>
          <w:rFonts w:ascii="Arial" w:hAnsi="Arial" w:cs="Arial"/>
          <w:color w:val="000000"/>
          <w:sz w:val="22"/>
          <w:szCs w:val="22"/>
          <w:lang w:eastAsia="en-GB"/>
        </w:rPr>
        <w:t>Currently, the public sector is working to a target of delivering a 78% reduction in carbon emissions by 2035 and, in some cases, Fire and Rescue Services are aspiring to achieve carbon neutrality by as early as 2030. A key part of this journey will be the delivery of various decarbonisation and green energy projects, for which significant capital investment will be required coupled with additional resourcing pressures.</w:t>
      </w:r>
    </w:p>
    <w:p w14:paraId="4514F410" w14:textId="11F83969"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Since June 2022</w:t>
      </w:r>
      <w:r w:rsidRPr="007A1771">
        <w:rPr>
          <w:rFonts w:ascii="Arial" w:hAnsi="Arial" w:cs="Arial"/>
          <w:color w:val="000000"/>
          <w:sz w:val="22"/>
          <w:szCs w:val="22"/>
          <w:lang w:eastAsia="en-GB"/>
        </w:rPr>
        <w:t xml:space="preserve"> members of the </w:t>
      </w:r>
      <w:r>
        <w:rPr>
          <w:rFonts w:ascii="Arial" w:hAnsi="Arial" w:cs="Arial"/>
          <w:color w:val="000000"/>
          <w:sz w:val="22"/>
          <w:szCs w:val="22"/>
          <w:lang w:eastAsia="en-GB"/>
        </w:rPr>
        <w:t xml:space="preserve">FM &amp; Construction National Strategic </w:t>
      </w:r>
      <w:r w:rsidRPr="007A1771">
        <w:rPr>
          <w:rFonts w:ascii="Arial" w:hAnsi="Arial" w:cs="Arial"/>
          <w:color w:val="000000"/>
          <w:sz w:val="22"/>
          <w:szCs w:val="22"/>
          <w:lang w:eastAsia="en-GB"/>
        </w:rPr>
        <w:t>Task and Finish Group</w:t>
      </w:r>
      <w:r>
        <w:rPr>
          <w:rFonts w:ascii="Arial" w:hAnsi="Arial" w:cs="Arial"/>
          <w:color w:val="000000"/>
          <w:sz w:val="22"/>
          <w:szCs w:val="22"/>
          <w:lang w:eastAsia="en-GB"/>
        </w:rPr>
        <w:t xml:space="preserve"> (acting on behalf of the NFCC Procurement Hub) </w:t>
      </w:r>
      <w:r w:rsidRPr="007A1771">
        <w:rPr>
          <w:rFonts w:ascii="Arial" w:hAnsi="Arial" w:cs="Arial"/>
          <w:color w:val="000000"/>
          <w:sz w:val="22"/>
          <w:szCs w:val="22"/>
          <w:lang w:eastAsia="en-GB"/>
        </w:rPr>
        <w:t xml:space="preserve">have been working towards adopting a more seamless, cohesive and coordinated approach in their efforts to adhere to national net zero targets and decarbonise the UK Fire Sector estate, as well as creating a central repository of data, analytics, tools and guidance documents to assist in the development and implementation of a national decarbonisation strategy. </w:t>
      </w:r>
    </w:p>
    <w:p w14:paraId="4FE3DC3C" w14:textId="77777777"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More specifically, the members of the Task and Finish Group have been exploring various methods of improving the UK Fire Sector’s success in accessing central funding opportunities, namely the Low Carbon Skills Fund (‘LCSF’) and the Public Sector Decarbonisation Scheme (‘PSDS’) which are currently administered by Salix Finance Ltd on behalf of the Department for Energy Security and Net Zero. </w:t>
      </w:r>
    </w:p>
    <w:p w14:paraId="7384BC24" w14:textId="77777777" w:rsidR="007A1771" w:rsidRPr="00C14FF7" w:rsidRDefault="007A1771" w:rsidP="007A1771">
      <w:pPr>
        <w:pStyle w:val="ListParagraph"/>
        <w:overflowPunct/>
        <w:autoSpaceDE/>
        <w:autoSpaceDN/>
        <w:adjustRightInd/>
        <w:spacing w:line="264" w:lineRule="auto"/>
        <w:ind w:left="567"/>
        <w:contextualSpacing w:val="0"/>
        <w:jc w:val="both"/>
        <w:textAlignment w:val="auto"/>
        <w:rPr>
          <w:rFonts w:ascii="Arial" w:hAnsi="Arial" w:cs="Arial"/>
          <w:b/>
          <w:bCs/>
          <w:i/>
          <w:iCs/>
          <w:color w:val="C00000"/>
          <w:sz w:val="22"/>
          <w:szCs w:val="22"/>
        </w:rPr>
      </w:pPr>
      <w:r>
        <w:rPr>
          <w:rFonts w:ascii="Arial" w:hAnsi="Arial" w:cs="Arial"/>
          <w:b/>
          <w:bCs/>
          <w:i/>
          <w:iCs/>
          <w:color w:val="C00000"/>
          <w:sz w:val="22"/>
          <w:szCs w:val="22"/>
        </w:rPr>
        <w:t xml:space="preserve">Stakeholder </w:t>
      </w:r>
      <w:r w:rsidRPr="00C14FF7">
        <w:rPr>
          <w:rFonts w:ascii="Arial" w:hAnsi="Arial" w:cs="Arial"/>
          <w:b/>
          <w:bCs/>
          <w:i/>
          <w:iCs/>
          <w:color w:val="C00000"/>
          <w:sz w:val="22"/>
          <w:szCs w:val="22"/>
        </w:rPr>
        <w:t>Engagement Process</w:t>
      </w:r>
    </w:p>
    <w:p w14:paraId="4632A2D2" w14:textId="1B52C835"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As part of this initiative, </w:t>
      </w:r>
      <w:r>
        <w:rPr>
          <w:rFonts w:ascii="Arial" w:hAnsi="Arial" w:cs="Arial"/>
          <w:color w:val="000000"/>
          <w:sz w:val="22"/>
          <w:szCs w:val="22"/>
          <w:lang w:eastAsia="en-GB"/>
        </w:rPr>
        <w:t xml:space="preserve">and having due regard to the Client Organisation’s primary strategic drivers (as set out in the Introduction section of this Schedule 1), </w:t>
      </w:r>
      <w:r w:rsidRPr="007A1771">
        <w:rPr>
          <w:rFonts w:ascii="Arial" w:hAnsi="Arial" w:cs="Arial"/>
          <w:color w:val="000000"/>
          <w:sz w:val="22"/>
          <w:szCs w:val="22"/>
          <w:lang w:eastAsia="en-GB"/>
        </w:rPr>
        <w:t xml:space="preserve">the </w:t>
      </w:r>
      <w:r>
        <w:rPr>
          <w:rFonts w:ascii="Arial" w:hAnsi="Arial" w:cs="Arial"/>
          <w:color w:val="000000"/>
          <w:sz w:val="22"/>
          <w:szCs w:val="22"/>
          <w:lang w:eastAsia="en-GB"/>
        </w:rPr>
        <w:t xml:space="preserve">Client Organisation’s Representative </w:t>
      </w:r>
      <w:r w:rsidRPr="007A1771">
        <w:rPr>
          <w:rFonts w:ascii="Arial" w:hAnsi="Arial" w:cs="Arial"/>
          <w:color w:val="000000"/>
          <w:sz w:val="22"/>
          <w:szCs w:val="22"/>
          <w:lang w:eastAsia="en-GB"/>
        </w:rPr>
        <w:t xml:space="preserve">sought to introduce a nationally aligned decarbonisation consultancy opportunity to support individual Fire and Rescue Services in accessing the capability and capacity they may require in achieving their carbon reduction and sustainability aspirations. </w:t>
      </w:r>
    </w:p>
    <w:p w14:paraId="1F9D21F1" w14:textId="77777777" w:rsidR="007A1771" w:rsidRPr="007A1771" w:rsidRDefault="007A1771"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7A1771">
        <w:rPr>
          <w:rFonts w:ascii="Arial" w:hAnsi="Arial" w:cs="Arial"/>
          <w:color w:val="000000"/>
          <w:sz w:val="22"/>
          <w:szCs w:val="22"/>
          <w:lang w:eastAsia="en-GB"/>
        </w:rPr>
        <w:t xml:space="preserve">Following the completion of an extensive engagement process, which entailed the publication of an engagement questionnaire to Fire and Rescue Services, in-depth deliberations with a multitude of key external stakeholders (namely Public Buying Organisations, multi-disciplinary consultancy companies and members of the wider Emergency Services community), as well as case studies and lessons learned obtained from Fire and Rescue Services who had previously submitted PSDS funding applications, the Task and Finish Group approved the commissioning of a National Decarbonisation Consultancy Contract by way of a Direct Award to Faithful+Gould under Lot 1 (Complete Service Solutions) of the Pagabo Professional Services in Construction and Premises Framework Agreement. </w:t>
      </w:r>
    </w:p>
    <w:p w14:paraId="0DC13E91" w14:textId="58BAE627" w:rsidR="007A1771" w:rsidRPr="007A1771" w:rsidRDefault="00D645AA" w:rsidP="007A1771">
      <w:pPr>
        <w:overflowPunct/>
        <w:ind w:firstLine="56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 xml:space="preserve">Call-off Contract Primary Objective and </w:t>
      </w:r>
      <w:r w:rsidR="007A1771">
        <w:rPr>
          <w:rFonts w:ascii="Arial" w:hAnsi="Arial" w:cs="Arial"/>
          <w:b/>
          <w:bCs/>
          <w:i/>
          <w:iCs/>
          <w:color w:val="C00000"/>
          <w:sz w:val="22"/>
          <w:szCs w:val="24"/>
          <w:lang w:eastAsia="en-GB"/>
        </w:rPr>
        <w:t>Customer Platform</w:t>
      </w:r>
    </w:p>
    <w:p w14:paraId="4EEAF9D5" w14:textId="77777777" w:rsidR="000A7395" w:rsidRDefault="000A7395"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0A7395">
        <w:rPr>
          <w:rFonts w:ascii="Arial" w:hAnsi="Arial" w:cs="Arial"/>
          <w:color w:val="000000"/>
          <w:sz w:val="22"/>
          <w:szCs w:val="22"/>
          <w:lang w:eastAsia="en-GB"/>
        </w:rPr>
        <w:t xml:space="preserve">The appointment of a single national multi-disciplinary consultancy company will enable the formation of a true collaboration between the UK Fire Sector and the </w:t>
      </w:r>
      <w:r>
        <w:rPr>
          <w:rFonts w:ascii="Arial" w:hAnsi="Arial" w:cs="Arial"/>
          <w:color w:val="000000"/>
          <w:sz w:val="22"/>
          <w:szCs w:val="22"/>
          <w:lang w:eastAsia="en-GB"/>
        </w:rPr>
        <w:t>C</w:t>
      </w:r>
      <w:r w:rsidRPr="000A7395">
        <w:rPr>
          <w:rFonts w:ascii="Arial" w:hAnsi="Arial" w:cs="Arial"/>
          <w:color w:val="000000"/>
          <w:sz w:val="22"/>
          <w:szCs w:val="22"/>
          <w:lang w:eastAsia="en-GB"/>
        </w:rPr>
        <w:t xml:space="preserve">onsultant in designing a national decarbonisation </w:t>
      </w:r>
      <w:r>
        <w:rPr>
          <w:rFonts w:ascii="Arial" w:hAnsi="Arial" w:cs="Arial"/>
          <w:color w:val="000000"/>
          <w:sz w:val="22"/>
          <w:szCs w:val="22"/>
          <w:lang w:eastAsia="en-GB"/>
        </w:rPr>
        <w:t xml:space="preserve">strategy and </w:t>
      </w:r>
      <w:r w:rsidRPr="000A7395">
        <w:rPr>
          <w:rFonts w:ascii="Arial" w:hAnsi="Arial" w:cs="Arial"/>
          <w:color w:val="000000"/>
          <w:sz w:val="22"/>
          <w:szCs w:val="22"/>
          <w:lang w:eastAsia="en-GB"/>
        </w:rPr>
        <w:t>operating model</w:t>
      </w:r>
      <w:r>
        <w:rPr>
          <w:rFonts w:ascii="Arial" w:hAnsi="Arial" w:cs="Arial"/>
          <w:color w:val="000000"/>
          <w:sz w:val="22"/>
          <w:szCs w:val="22"/>
          <w:lang w:eastAsia="en-GB"/>
        </w:rPr>
        <w:t>, as well as</w:t>
      </w:r>
      <w:r w:rsidRPr="000A7395">
        <w:rPr>
          <w:rFonts w:ascii="Arial" w:hAnsi="Arial" w:cs="Arial"/>
          <w:color w:val="000000"/>
          <w:sz w:val="22"/>
          <w:szCs w:val="22"/>
          <w:lang w:eastAsia="en-GB"/>
        </w:rPr>
        <w:t xml:space="preserve"> supporting the successful implementation of a centralised approach in the planning, funding and delivery of energy </w:t>
      </w:r>
      <w:r w:rsidRPr="000A7395">
        <w:rPr>
          <w:rFonts w:ascii="Arial" w:hAnsi="Arial" w:cs="Arial"/>
          <w:color w:val="000000"/>
          <w:sz w:val="22"/>
          <w:szCs w:val="22"/>
          <w:lang w:eastAsia="en-GB"/>
        </w:rPr>
        <w:lastRenderedPageBreak/>
        <w:t>efficiency and decarbonisation projects</w:t>
      </w:r>
      <w:r>
        <w:rPr>
          <w:rFonts w:ascii="Arial" w:hAnsi="Arial" w:cs="Arial"/>
          <w:color w:val="000000"/>
          <w:sz w:val="22"/>
          <w:szCs w:val="22"/>
          <w:lang w:eastAsia="en-GB"/>
        </w:rPr>
        <w:t xml:space="preserve"> and</w:t>
      </w:r>
      <w:r w:rsidRPr="000A7395">
        <w:rPr>
          <w:rFonts w:ascii="Arial" w:hAnsi="Arial" w:cs="Arial"/>
          <w:color w:val="000000"/>
          <w:sz w:val="22"/>
          <w:szCs w:val="22"/>
          <w:lang w:eastAsia="en-GB"/>
        </w:rPr>
        <w:t xml:space="preserve"> contributing to the upskilling of </w:t>
      </w:r>
      <w:r>
        <w:rPr>
          <w:rFonts w:ascii="Arial" w:hAnsi="Arial" w:cs="Arial"/>
          <w:color w:val="000000"/>
          <w:sz w:val="22"/>
          <w:szCs w:val="22"/>
          <w:lang w:eastAsia="en-GB"/>
        </w:rPr>
        <w:t xml:space="preserve">all Additional Client Organisations’ </w:t>
      </w:r>
      <w:r w:rsidRPr="000A7395">
        <w:rPr>
          <w:rFonts w:ascii="Arial" w:hAnsi="Arial" w:cs="Arial"/>
          <w:color w:val="000000"/>
          <w:sz w:val="22"/>
          <w:szCs w:val="22"/>
          <w:lang w:eastAsia="en-GB"/>
        </w:rPr>
        <w:t>staff with the view of reducing dependency levels on external advisors; the latter being a</w:t>
      </w:r>
      <w:r>
        <w:rPr>
          <w:rFonts w:ascii="Arial" w:hAnsi="Arial" w:cs="Arial"/>
          <w:color w:val="000000"/>
          <w:sz w:val="22"/>
          <w:szCs w:val="22"/>
          <w:lang w:eastAsia="en-GB"/>
        </w:rPr>
        <w:t xml:space="preserve"> Home Office Fire Priority</w:t>
      </w:r>
      <w:r w:rsidRPr="000A7395">
        <w:rPr>
          <w:rFonts w:ascii="Arial" w:hAnsi="Arial" w:cs="Arial"/>
          <w:color w:val="000000"/>
          <w:sz w:val="22"/>
          <w:szCs w:val="22"/>
          <w:lang w:eastAsia="en-GB"/>
        </w:rPr>
        <w:t xml:space="preserve"> in respect </w:t>
      </w:r>
      <w:r>
        <w:rPr>
          <w:rFonts w:ascii="Arial" w:hAnsi="Arial" w:cs="Arial"/>
          <w:color w:val="000000"/>
          <w:sz w:val="22"/>
          <w:szCs w:val="22"/>
          <w:lang w:eastAsia="en-GB"/>
        </w:rPr>
        <w:t>of estates.</w:t>
      </w:r>
    </w:p>
    <w:p w14:paraId="13BDD057" w14:textId="451FC39B" w:rsidR="007A1771" w:rsidRDefault="000A7395" w:rsidP="007A1771">
      <w:pPr>
        <w:numPr>
          <w:ilvl w:val="1"/>
          <w:numId w:val="40"/>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w:t>
      </w:r>
      <w:r w:rsidR="007A1771" w:rsidRPr="007A1771">
        <w:rPr>
          <w:rFonts w:ascii="Arial" w:hAnsi="Arial" w:cs="Arial"/>
          <w:color w:val="000000"/>
          <w:sz w:val="22"/>
          <w:szCs w:val="22"/>
          <w:lang w:eastAsia="en-GB"/>
        </w:rPr>
        <w:t xml:space="preserve"> pri</w:t>
      </w:r>
      <w:r w:rsidR="00F142C8">
        <w:rPr>
          <w:rFonts w:ascii="Arial" w:hAnsi="Arial" w:cs="Arial"/>
          <w:color w:val="000000"/>
          <w:sz w:val="22"/>
          <w:szCs w:val="22"/>
          <w:lang w:eastAsia="en-GB"/>
        </w:rPr>
        <w:t>ncipal</w:t>
      </w:r>
      <w:r w:rsidR="007A1771" w:rsidRPr="007A1771">
        <w:rPr>
          <w:rFonts w:ascii="Arial" w:hAnsi="Arial" w:cs="Arial"/>
          <w:color w:val="000000"/>
          <w:sz w:val="22"/>
          <w:szCs w:val="22"/>
          <w:lang w:eastAsia="en-GB"/>
        </w:rPr>
        <w:t xml:space="preserve"> customer platform</w:t>
      </w:r>
      <w:r>
        <w:rPr>
          <w:rFonts w:ascii="Arial" w:hAnsi="Arial" w:cs="Arial"/>
          <w:color w:val="000000"/>
          <w:sz w:val="22"/>
          <w:szCs w:val="22"/>
          <w:lang w:eastAsia="en-GB"/>
        </w:rPr>
        <w:t xml:space="preserve"> </w:t>
      </w:r>
      <w:r w:rsidR="007A1771" w:rsidRPr="007A1771">
        <w:rPr>
          <w:rFonts w:ascii="Arial" w:hAnsi="Arial" w:cs="Arial"/>
          <w:color w:val="000000"/>
          <w:sz w:val="22"/>
          <w:szCs w:val="22"/>
          <w:lang w:eastAsia="en-GB"/>
        </w:rPr>
        <w:t xml:space="preserve">is the UK Fire Sector, however in full acknowledgment and support of </w:t>
      </w:r>
      <w:r w:rsidR="007A1771">
        <w:rPr>
          <w:rFonts w:ascii="Arial" w:hAnsi="Arial" w:cs="Arial"/>
          <w:color w:val="000000"/>
          <w:sz w:val="22"/>
          <w:szCs w:val="22"/>
          <w:lang w:eastAsia="en-GB"/>
        </w:rPr>
        <w:t>the Client Organisation’s</w:t>
      </w:r>
      <w:r w:rsidR="007A1771" w:rsidRPr="007A1771">
        <w:rPr>
          <w:rFonts w:ascii="Arial" w:hAnsi="Arial" w:cs="Arial"/>
          <w:color w:val="000000"/>
          <w:sz w:val="22"/>
          <w:szCs w:val="22"/>
          <w:lang w:eastAsia="en-GB"/>
        </w:rPr>
        <w:t xml:space="preserve"> duty to seek and promote collaboration across the wider Bluelight Sector, th</w:t>
      </w:r>
      <w:r w:rsidR="007A1771">
        <w:rPr>
          <w:rFonts w:ascii="Arial" w:hAnsi="Arial" w:cs="Arial"/>
          <w:color w:val="000000"/>
          <w:sz w:val="22"/>
          <w:szCs w:val="22"/>
          <w:lang w:eastAsia="en-GB"/>
        </w:rPr>
        <w:t xml:space="preserve">e Call-off </w:t>
      </w:r>
      <w:r w:rsidR="007A1771" w:rsidRPr="007A1771">
        <w:rPr>
          <w:rFonts w:ascii="Arial" w:hAnsi="Arial" w:cs="Arial"/>
          <w:color w:val="000000"/>
          <w:sz w:val="22"/>
          <w:szCs w:val="22"/>
          <w:lang w:eastAsia="en-GB"/>
        </w:rPr>
        <w:t xml:space="preserve">Contract shall be available for use by other Bluelight organisations. For the purpose of ensuring effective programme and resources management, in some cases screening and prioritisation of </w:t>
      </w:r>
      <w:r w:rsidR="007A1771">
        <w:rPr>
          <w:rFonts w:ascii="Arial" w:hAnsi="Arial" w:cs="Arial"/>
          <w:color w:val="000000"/>
          <w:sz w:val="22"/>
          <w:szCs w:val="22"/>
          <w:lang w:eastAsia="en-GB"/>
        </w:rPr>
        <w:t>Work Orders</w:t>
      </w:r>
      <w:r w:rsidR="007A1771" w:rsidRPr="007A1771">
        <w:rPr>
          <w:rFonts w:ascii="Arial" w:hAnsi="Arial" w:cs="Arial"/>
          <w:color w:val="000000"/>
          <w:sz w:val="22"/>
          <w:szCs w:val="22"/>
          <w:lang w:eastAsia="en-GB"/>
        </w:rPr>
        <w:t xml:space="preserve"> may be required. </w:t>
      </w:r>
    </w:p>
    <w:p w14:paraId="4B65997B" w14:textId="352F448C" w:rsidR="007A1771" w:rsidRPr="007A1771" w:rsidRDefault="007A1771" w:rsidP="007A1771">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Decarbonisation Operating Model and Service Delivery Structure</w:t>
      </w:r>
    </w:p>
    <w:p w14:paraId="3B2D6A99" w14:textId="7EEC6FCD" w:rsidR="00F142C8" w:rsidRPr="00FA0CB4" w:rsidRDefault="00F142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FA0CB4">
        <w:rPr>
          <w:rFonts w:ascii="Arial" w:hAnsi="Arial" w:cs="Arial"/>
          <w:color w:val="000000"/>
          <w:sz w:val="22"/>
          <w:szCs w:val="22"/>
          <w:lang w:eastAsia="en-GB"/>
        </w:rPr>
        <w:t xml:space="preserve">The </w:t>
      </w:r>
      <w:r w:rsidR="004838C7" w:rsidRPr="00D42E5A">
        <w:rPr>
          <w:rFonts w:ascii="Arial" w:hAnsi="Arial" w:cs="Arial"/>
          <w:color w:val="000000"/>
          <w:sz w:val="22"/>
          <w:szCs w:val="22"/>
          <w:lang w:eastAsia="en-GB"/>
        </w:rPr>
        <w:t xml:space="preserve">primary scope of </w:t>
      </w:r>
      <w:r w:rsidRPr="00FA0CB4">
        <w:rPr>
          <w:rFonts w:ascii="Arial" w:hAnsi="Arial" w:cs="Arial"/>
          <w:color w:val="000000"/>
          <w:sz w:val="22"/>
          <w:szCs w:val="22"/>
          <w:lang w:eastAsia="en-GB"/>
        </w:rPr>
        <w:t>the Call-off Contract</w:t>
      </w:r>
      <w:r w:rsidR="004838C7" w:rsidRPr="00D42E5A">
        <w:rPr>
          <w:rFonts w:ascii="Arial" w:hAnsi="Arial" w:cs="Arial"/>
          <w:color w:val="000000"/>
          <w:sz w:val="22"/>
          <w:szCs w:val="22"/>
          <w:lang w:eastAsia="en-GB"/>
        </w:rPr>
        <w:t xml:space="preserve"> </w:t>
      </w:r>
      <w:r w:rsidRPr="00FA0CB4">
        <w:rPr>
          <w:rFonts w:ascii="Arial" w:hAnsi="Arial" w:cs="Arial"/>
          <w:color w:val="000000"/>
          <w:sz w:val="22"/>
          <w:szCs w:val="22"/>
          <w:lang w:eastAsia="en-GB"/>
        </w:rPr>
        <w:t xml:space="preserve">is </w:t>
      </w:r>
      <w:r w:rsidRPr="00FA0CB4">
        <w:rPr>
          <w:rFonts w:ascii="Arial" w:hAnsi="Arial" w:cs="Arial"/>
          <w:color w:val="000000"/>
          <w:sz w:val="22"/>
          <w:szCs w:val="22"/>
          <w:lang w:eastAsia="en-GB"/>
        </w:rPr>
        <w:t xml:space="preserve">the design of a national decarbonisation operating model for Fire and </w:t>
      </w:r>
      <w:r w:rsidR="00FA0CB4">
        <w:rPr>
          <w:rFonts w:ascii="Arial" w:hAnsi="Arial" w:cs="Arial"/>
          <w:color w:val="000000"/>
          <w:sz w:val="22"/>
          <w:szCs w:val="22"/>
          <w:lang w:eastAsia="en-GB"/>
        </w:rPr>
        <w:t xml:space="preserve">the </w:t>
      </w:r>
      <w:r w:rsidRPr="00FA0CB4">
        <w:rPr>
          <w:rFonts w:ascii="Arial" w:hAnsi="Arial" w:cs="Arial"/>
          <w:color w:val="000000"/>
          <w:sz w:val="22"/>
          <w:szCs w:val="22"/>
          <w:lang w:eastAsia="en-GB"/>
        </w:rPr>
        <w:t xml:space="preserve">wider Bluelight sector, whose purpose will be to ensure that the methodology in supporting </w:t>
      </w:r>
      <w:r w:rsidRPr="00FA0CB4">
        <w:rPr>
          <w:rFonts w:ascii="Arial" w:hAnsi="Arial" w:cs="Arial"/>
          <w:color w:val="000000"/>
          <w:sz w:val="22"/>
          <w:szCs w:val="22"/>
          <w:lang w:eastAsia="en-GB"/>
        </w:rPr>
        <w:t>Additional Client</w:t>
      </w:r>
      <w:r w:rsidRPr="00FA0CB4">
        <w:rPr>
          <w:rFonts w:ascii="Arial" w:hAnsi="Arial" w:cs="Arial"/>
          <w:color w:val="000000"/>
          <w:sz w:val="22"/>
          <w:szCs w:val="22"/>
          <w:lang w:eastAsia="en-GB"/>
        </w:rPr>
        <w:t xml:space="preserve"> </w:t>
      </w:r>
      <w:r w:rsidRPr="00FA0CB4">
        <w:rPr>
          <w:rFonts w:ascii="Arial" w:hAnsi="Arial" w:cs="Arial"/>
          <w:color w:val="000000"/>
          <w:sz w:val="22"/>
          <w:szCs w:val="22"/>
          <w:lang w:eastAsia="en-GB"/>
        </w:rPr>
        <w:t>O</w:t>
      </w:r>
      <w:r w:rsidRPr="00FA0CB4">
        <w:rPr>
          <w:rFonts w:ascii="Arial" w:hAnsi="Arial" w:cs="Arial"/>
          <w:color w:val="000000"/>
          <w:sz w:val="22"/>
          <w:szCs w:val="22"/>
          <w:lang w:eastAsia="en-GB"/>
        </w:rPr>
        <w:t xml:space="preserve">rganisations to identify decarbonisation interventions, prioritise them and select appropriate funding routes, through to the procurement and engagement of local specialists </w:t>
      </w:r>
      <w:r w:rsidRPr="00FA0CB4">
        <w:rPr>
          <w:rFonts w:ascii="Arial" w:hAnsi="Arial" w:cs="Arial"/>
          <w:color w:val="000000"/>
          <w:sz w:val="22"/>
          <w:szCs w:val="22"/>
          <w:lang w:eastAsia="en-GB"/>
        </w:rPr>
        <w:t xml:space="preserve">and the practical delivery of decarbonisation infrastructure projects </w:t>
      </w:r>
      <w:r w:rsidRPr="00FA0CB4">
        <w:rPr>
          <w:rFonts w:ascii="Arial" w:hAnsi="Arial" w:cs="Arial"/>
          <w:color w:val="000000"/>
          <w:sz w:val="22"/>
          <w:szCs w:val="22"/>
          <w:lang w:eastAsia="en-GB"/>
        </w:rPr>
        <w:t>are all done in a joined-up, cohesive, informed and transparent manner.</w:t>
      </w:r>
    </w:p>
    <w:p w14:paraId="363C6191" w14:textId="09098BF5" w:rsidR="00F142C8" w:rsidRPr="00FA0CB4" w:rsidRDefault="00F142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FA0CB4">
        <w:rPr>
          <w:rFonts w:ascii="Arial" w:hAnsi="Arial" w:cs="Arial"/>
          <w:color w:val="000000"/>
          <w:sz w:val="22"/>
          <w:szCs w:val="22"/>
          <w:lang w:eastAsia="en-GB"/>
        </w:rPr>
        <w:t>The seamless and consistent implementation of a national decarbonisation operating model across all Work Orders to be entered into pursuant to the Call-off Contract shall inadvertently lead to formation and roll-out of a national decarbonisation strategy for Fire and the wider Bluelight sector.</w:t>
      </w:r>
    </w:p>
    <w:p w14:paraId="73446882" w14:textId="78E939CA" w:rsidR="004838C7" w:rsidRDefault="004838C7"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w:t>
      </w:r>
      <w:r w:rsidRPr="00FA0CB4">
        <w:rPr>
          <w:rFonts w:ascii="Arial" w:hAnsi="Arial" w:cs="Arial"/>
          <w:color w:val="000000"/>
          <w:sz w:val="22"/>
          <w:szCs w:val="22"/>
          <w:lang w:eastAsia="en-GB"/>
        </w:rPr>
        <w:t>Client Organisation is keen to ensure that</w:t>
      </w:r>
      <w:r w:rsidR="00FA0CB4" w:rsidRPr="00FA0CB4">
        <w:rPr>
          <w:rFonts w:ascii="Arial" w:hAnsi="Arial" w:cs="Arial"/>
          <w:color w:val="000000"/>
          <w:sz w:val="22"/>
          <w:szCs w:val="22"/>
          <w:lang w:eastAsia="en-GB"/>
        </w:rPr>
        <w:t xml:space="preserve"> Additional Client Organisations take a more holistic approach towards decarbonising their assets, and as such the scope of services to be delivered under any Work Order may cover not only buildings but also fleet infrastructure. For the avoidance of any doubt, the provision of electric vehicles (fire appliances or otherwise) shall be outside the scope of the Call-off Contract.</w:t>
      </w:r>
    </w:p>
    <w:p w14:paraId="16FD9550" w14:textId="6D071A85" w:rsidR="002810D6" w:rsidRDefault="00FA0CB4"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design, implementation and management of the national decarbonisation operating model and wider national decarbonisation strategy, as well as the delivery of all milestones and activities under the Work Orders to be entered into pursuant to Schedule 3 of the Call-off Contract, shall be m</w:t>
      </w:r>
      <w:r w:rsidR="002810D6">
        <w:rPr>
          <w:rFonts w:ascii="Arial" w:hAnsi="Arial" w:cs="Arial"/>
          <w:color w:val="000000"/>
          <w:sz w:val="22"/>
          <w:szCs w:val="22"/>
          <w:lang w:eastAsia="en-GB"/>
        </w:rPr>
        <w:t xml:space="preserve">onitored </w:t>
      </w:r>
      <w:r>
        <w:rPr>
          <w:rFonts w:ascii="Arial" w:hAnsi="Arial" w:cs="Arial"/>
          <w:color w:val="000000"/>
          <w:sz w:val="22"/>
          <w:szCs w:val="22"/>
          <w:lang w:eastAsia="en-GB"/>
        </w:rPr>
        <w:t xml:space="preserve">and coordinated by a </w:t>
      </w:r>
      <w:r w:rsidR="002810D6">
        <w:rPr>
          <w:rFonts w:ascii="Arial" w:hAnsi="Arial" w:cs="Arial"/>
          <w:color w:val="000000"/>
          <w:sz w:val="22"/>
          <w:szCs w:val="22"/>
          <w:lang w:eastAsia="en-GB"/>
        </w:rPr>
        <w:t xml:space="preserve">Programme Management Office (‘PMO’) set up by the Consultant on behalf of the Client Organisation specifically for this Call-off Contract. </w:t>
      </w:r>
    </w:p>
    <w:p w14:paraId="48339C7E" w14:textId="6DBA2AF1" w:rsidR="002810D6" w:rsidRPr="002810D6" w:rsidRDefault="002810D6"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technical characteristics and design methodology of the national decarbonisation operating model can be found within Schedule 2 (Consultant’s </w:t>
      </w:r>
      <w:r w:rsidR="00222475">
        <w:rPr>
          <w:rFonts w:ascii="Arial" w:hAnsi="Arial" w:cs="Arial"/>
          <w:color w:val="000000"/>
          <w:sz w:val="22"/>
          <w:szCs w:val="22"/>
          <w:lang w:eastAsia="en-GB"/>
        </w:rPr>
        <w:t xml:space="preserve">Programme </w:t>
      </w:r>
      <w:r>
        <w:rPr>
          <w:rFonts w:ascii="Arial" w:hAnsi="Arial" w:cs="Arial"/>
          <w:color w:val="000000"/>
          <w:sz w:val="22"/>
          <w:szCs w:val="22"/>
          <w:lang w:eastAsia="en-GB"/>
        </w:rPr>
        <w:t>Proposal) of the Call-off Contract.</w:t>
      </w:r>
    </w:p>
    <w:p w14:paraId="79F387E1" w14:textId="333E9369" w:rsidR="00483ABA" w:rsidRPr="00483ABA" w:rsidRDefault="00483ABA" w:rsidP="002810D6">
      <w:pPr>
        <w:overflowPunct/>
        <w:ind w:firstLine="567"/>
        <w:jc w:val="both"/>
        <w:textAlignment w:val="auto"/>
        <w:rPr>
          <w:rFonts w:ascii="Arial" w:hAnsi="Arial" w:cs="Arial"/>
          <w:b/>
          <w:bCs/>
          <w:i/>
          <w:iCs/>
          <w:color w:val="C00000"/>
          <w:sz w:val="22"/>
          <w:szCs w:val="24"/>
          <w:lang w:eastAsia="en-GB"/>
        </w:rPr>
      </w:pPr>
      <w:r w:rsidRPr="00483ABA">
        <w:rPr>
          <w:rFonts w:ascii="Arial" w:hAnsi="Arial" w:cs="Arial"/>
          <w:b/>
          <w:bCs/>
          <w:i/>
          <w:iCs/>
          <w:color w:val="C00000"/>
          <w:sz w:val="22"/>
          <w:szCs w:val="24"/>
          <w:lang w:eastAsia="en-GB"/>
        </w:rPr>
        <w:t>Service Delivery Structure</w:t>
      </w:r>
    </w:p>
    <w:p w14:paraId="272125D3" w14:textId="31957D14" w:rsidR="00483ABA" w:rsidRPr="00C35F9A" w:rsidRDefault="00483ABA"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C35F9A">
        <w:rPr>
          <w:rFonts w:ascii="Arial" w:hAnsi="Arial" w:cs="Arial"/>
          <w:color w:val="000000"/>
          <w:sz w:val="22"/>
          <w:szCs w:val="22"/>
          <w:lang w:eastAsia="en-GB"/>
        </w:rPr>
        <w:t xml:space="preserve">Having due regard to the fact that Fire and Rescue Services and wider Bluelight Sector organisations are in different parts of their decarbonisation journey, they have differing budgetary constraints and different levels of internal capacity and capability, the </w:t>
      </w:r>
      <w:r w:rsidR="00C35F9A">
        <w:rPr>
          <w:rFonts w:ascii="Arial" w:hAnsi="Arial" w:cs="Arial"/>
          <w:color w:val="000000"/>
          <w:sz w:val="22"/>
          <w:szCs w:val="22"/>
          <w:lang w:eastAsia="en-GB"/>
        </w:rPr>
        <w:t xml:space="preserve">Call-off Contract </w:t>
      </w:r>
      <w:r w:rsidRPr="00C35F9A">
        <w:rPr>
          <w:rFonts w:ascii="Arial" w:hAnsi="Arial" w:cs="Arial"/>
          <w:color w:val="000000"/>
          <w:sz w:val="22"/>
          <w:szCs w:val="22"/>
          <w:lang w:eastAsia="en-GB"/>
        </w:rPr>
        <w:t xml:space="preserve">has been structured across three (3) </w:t>
      </w:r>
      <w:r w:rsidR="00C35F9A">
        <w:rPr>
          <w:rFonts w:ascii="Arial" w:hAnsi="Arial" w:cs="Arial"/>
          <w:color w:val="000000"/>
          <w:sz w:val="22"/>
          <w:szCs w:val="22"/>
          <w:lang w:eastAsia="en-GB"/>
        </w:rPr>
        <w:t xml:space="preserve">service </w:t>
      </w:r>
      <w:r w:rsidRPr="00C35F9A">
        <w:rPr>
          <w:rFonts w:ascii="Arial" w:hAnsi="Arial" w:cs="Arial"/>
          <w:color w:val="000000"/>
          <w:sz w:val="22"/>
          <w:szCs w:val="22"/>
          <w:lang w:eastAsia="en-GB"/>
        </w:rPr>
        <w:t>delivery tiers as follows:</w:t>
      </w:r>
    </w:p>
    <w:p w14:paraId="3DB4E78B" w14:textId="77777777" w:rsidR="00483ABA" w:rsidRPr="00425EB2"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1 -</w:t>
      </w:r>
      <w:r w:rsidRPr="00A3112E">
        <w:rPr>
          <w:rFonts w:ascii="Arial" w:hAnsi="Arial" w:cs="Arial"/>
          <w:color w:val="auto"/>
          <w:sz w:val="22"/>
          <w:szCs w:val="22"/>
        </w:rPr>
        <w:t xml:space="preserve"> Energy data and carbon emissions analysis, decarbonisation planning, feasibility </w:t>
      </w:r>
      <w:r w:rsidRPr="00425EB2">
        <w:rPr>
          <w:rFonts w:ascii="Arial" w:hAnsi="Arial" w:cs="Arial"/>
          <w:color w:val="auto"/>
          <w:sz w:val="22"/>
          <w:szCs w:val="22"/>
        </w:rPr>
        <w:t xml:space="preserve">assessments, and modelling of decarbonisation and energy efficiency opportunities; </w:t>
      </w:r>
    </w:p>
    <w:p w14:paraId="60239BCE" w14:textId="77777777" w:rsidR="00483ABA" w:rsidRPr="00A3112E"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2 -</w:t>
      </w:r>
      <w:r>
        <w:rPr>
          <w:rFonts w:ascii="Arial" w:hAnsi="Arial" w:cs="Arial"/>
          <w:color w:val="auto"/>
          <w:sz w:val="22"/>
          <w:szCs w:val="22"/>
        </w:rPr>
        <w:t xml:space="preserve"> </w:t>
      </w:r>
      <w:r w:rsidRPr="00A3112E">
        <w:rPr>
          <w:rFonts w:ascii="Arial" w:hAnsi="Arial" w:cs="Arial"/>
          <w:color w:val="auto"/>
          <w:sz w:val="22"/>
          <w:szCs w:val="22"/>
        </w:rPr>
        <w:t xml:space="preserve">End to end consultancy support in the preparation and submission of funding applications; and </w:t>
      </w:r>
    </w:p>
    <w:p w14:paraId="511D25A5" w14:textId="4D067597" w:rsidR="00483ABA" w:rsidRDefault="00483ABA" w:rsidP="00483ABA">
      <w:pPr>
        <w:pStyle w:val="Default"/>
        <w:numPr>
          <w:ilvl w:val="1"/>
          <w:numId w:val="126"/>
        </w:numPr>
        <w:spacing w:before="120" w:after="120"/>
        <w:ind w:left="1211"/>
        <w:jc w:val="both"/>
        <w:rPr>
          <w:rFonts w:ascii="Arial" w:hAnsi="Arial" w:cs="Arial"/>
          <w:color w:val="auto"/>
          <w:sz w:val="22"/>
          <w:szCs w:val="22"/>
        </w:rPr>
      </w:pPr>
      <w:r w:rsidRPr="00A3112E">
        <w:rPr>
          <w:rFonts w:ascii="Arial" w:hAnsi="Arial" w:cs="Arial"/>
          <w:b/>
          <w:bCs/>
          <w:color w:val="auto"/>
          <w:sz w:val="22"/>
          <w:szCs w:val="22"/>
        </w:rPr>
        <w:t>Tier 3 -</w:t>
      </w:r>
      <w:r>
        <w:rPr>
          <w:rFonts w:ascii="Arial" w:hAnsi="Arial" w:cs="Arial"/>
          <w:color w:val="auto"/>
          <w:sz w:val="22"/>
          <w:szCs w:val="22"/>
        </w:rPr>
        <w:t xml:space="preserve"> </w:t>
      </w:r>
      <w:r w:rsidRPr="00A3112E">
        <w:rPr>
          <w:rFonts w:ascii="Arial" w:hAnsi="Arial" w:cs="Arial"/>
          <w:color w:val="auto"/>
          <w:sz w:val="22"/>
          <w:szCs w:val="22"/>
        </w:rPr>
        <w:t xml:space="preserve">End to end consultancy support in the design and delivery of decarbonisation and energy efficiency </w:t>
      </w:r>
      <w:r w:rsidR="008A4E68">
        <w:rPr>
          <w:rFonts w:ascii="Arial" w:hAnsi="Arial" w:cs="Arial"/>
          <w:color w:val="auto"/>
          <w:sz w:val="22"/>
          <w:szCs w:val="22"/>
        </w:rPr>
        <w:t xml:space="preserve">infrastructure </w:t>
      </w:r>
      <w:r w:rsidRPr="00A3112E">
        <w:rPr>
          <w:rFonts w:ascii="Arial" w:hAnsi="Arial" w:cs="Arial"/>
          <w:color w:val="auto"/>
          <w:sz w:val="22"/>
          <w:szCs w:val="22"/>
        </w:rPr>
        <w:t>projects</w:t>
      </w:r>
      <w:r>
        <w:rPr>
          <w:rFonts w:ascii="Arial" w:hAnsi="Arial" w:cs="Arial"/>
          <w:color w:val="auto"/>
          <w:sz w:val="22"/>
          <w:szCs w:val="22"/>
        </w:rPr>
        <w:t>.</w:t>
      </w:r>
    </w:p>
    <w:p w14:paraId="52378F4B" w14:textId="77777777" w:rsidR="00425EB2" w:rsidRDefault="00C35F9A"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5EB2">
        <w:rPr>
          <w:rFonts w:ascii="Arial" w:hAnsi="Arial" w:cs="Arial"/>
          <w:color w:val="000000"/>
          <w:sz w:val="22"/>
          <w:szCs w:val="22"/>
          <w:lang w:eastAsia="en-GB"/>
        </w:rPr>
        <w:t>A</w:t>
      </w:r>
      <w:r w:rsidR="00425EB2" w:rsidRPr="00425EB2">
        <w:rPr>
          <w:rFonts w:ascii="Arial" w:hAnsi="Arial" w:cs="Arial"/>
          <w:color w:val="000000"/>
          <w:sz w:val="22"/>
          <w:szCs w:val="22"/>
          <w:lang w:eastAsia="en-GB"/>
        </w:rPr>
        <w:t>s part of their individual Work Orders, A</w:t>
      </w:r>
      <w:r w:rsidRPr="00425EB2">
        <w:rPr>
          <w:rFonts w:ascii="Arial" w:hAnsi="Arial" w:cs="Arial"/>
          <w:color w:val="000000"/>
          <w:sz w:val="22"/>
          <w:szCs w:val="22"/>
          <w:lang w:eastAsia="en-GB"/>
        </w:rPr>
        <w:t xml:space="preserve">dditional </w:t>
      </w:r>
      <w:r w:rsidR="00483ABA" w:rsidRPr="00425EB2">
        <w:rPr>
          <w:rFonts w:ascii="Arial" w:hAnsi="Arial" w:cs="Arial"/>
          <w:color w:val="000000"/>
          <w:sz w:val="22"/>
          <w:szCs w:val="22"/>
          <w:lang w:eastAsia="en-GB"/>
        </w:rPr>
        <w:t xml:space="preserve">Client organisations </w:t>
      </w:r>
      <w:r w:rsidRPr="00425EB2">
        <w:rPr>
          <w:rFonts w:ascii="Arial" w:hAnsi="Arial" w:cs="Arial"/>
          <w:color w:val="000000"/>
          <w:sz w:val="22"/>
          <w:szCs w:val="22"/>
          <w:lang w:eastAsia="en-GB"/>
        </w:rPr>
        <w:t>shall be permitted to commission services by the Consultant in respect of any one or all of the aforementioned Tiers</w:t>
      </w:r>
      <w:r w:rsidR="00425EB2" w:rsidRPr="00425EB2">
        <w:rPr>
          <w:rFonts w:ascii="Arial" w:hAnsi="Arial" w:cs="Arial"/>
          <w:color w:val="000000"/>
          <w:sz w:val="22"/>
          <w:szCs w:val="22"/>
          <w:lang w:eastAsia="en-GB"/>
        </w:rPr>
        <w:t xml:space="preserve">. They will </w:t>
      </w:r>
      <w:r w:rsidR="00483ABA" w:rsidRPr="00425EB2">
        <w:rPr>
          <w:rFonts w:ascii="Arial" w:hAnsi="Arial" w:cs="Arial"/>
          <w:color w:val="000000"/>
          <w:sz w:val="22"/>
          <w:szCs w:val="22"/>
          <w:lang w:eastAsia="en-GB"/>
        </w:rPr>
        <w:t xml:space="preserve">also be able to commission ancillary services, as part of their individual Work Orders, </w:t>
      </w:r>
      <w:r w:rsidR="00483ABA" w:rsidRPr="00425EB2">
        <w:rPr>
          <w:rFonts w:ascii="Arial" w:hAnsi="Arial" w:cs="Arial"/>
          <w:color w:val="000000"/>
          <w:sz w:val="22"/>
          <w:szCs w:val="22"/>
          <w:lang w:eastAsia="en-GB"/>
        </w:rPr>
        <w:lastRenderedPageBreak/>
        <w:t xml:space="preserve">providing that such services are within the </w:t>
      </w:r>
      <w:r w:rsidR="00425EB2" w:rsidRPr="00425EB2">
        <w:rPr>
          <w:rFonts w:ascii="Arial" w:hAnsi="Arial" w:cs="Arial"/>
          <w:color w:val="000000"/>
          <w:sz w:val="22"/>
          <w:szCs w:val="22"/>
          <w:lang w:eastAsia="en-GB"/>
        </w:rPr>
        <w:t>scope of Annex A (Professional Services in Construction Framework Agreement Specification) of this Schedule 1 (Scope of Services)</w:t>
      </w:r>
      <w:r w:rsidR="00425EB2">
        <w:rPr>
          <w:rFonts w:ascii="Arial" w:hAnsi="Arial" w:cs="Arial"/>
          <w:color w:val="000000"/>
          <w:sz w:val="22"/>
          <w:szCs w:val="22"/>
          <w:lang w:eastAsia="en-GB"/>
        </w:rPr>
        <w:t>.</w:t>
      </w:r>
    </w:p>
    <w:p w14:paraId="4CCE7311" w14:textId="3A53E232" w:rsidR="00483ABA" w:rsidRDefault="00425EB2"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425EB2">
        <w:rPr>
          <w:rFonts w:ascii="Arial" w:hAnsi="Arial" w:cs="Arial"/>
          <w:color w:val="000000"/>
          <w:sz w:val="22"/>
          <w:szCs w:val="22"/>
          <w:lang w:eastAsia="en-GB"/>
        </w:rPr>
        <w:t xml:space="preserve">Although </w:t>
      </w:r>
      <w:r>
        <w:rPr>
          <w:rFonts w:ascii="Arial" w:hAnsi="Arial" w:cs="Arial"/>
          <w:color w:val="000000"/>
          <w:sz w:val="22"/>
          <w:szCs w:val="22"/>
          <w:lang w:eastAsia="en-GB"/>
        </w:rPr>
        <w:t>the Consultant’s Work Order Proposals</w:t>
      </w:r>
      <w:r w:rsidRPr="00425EB2">
        <w:rPr>
          <w:rFonts w:ascii="Arial" w:hAnsi="Arial" w:cs="Arial"/>
          <w:color w:val="000000"/>
          <w:sz w:val="22"/>
          <w:szCs w:val="22"/>
          <w:lang w:eastAsia="en-GB"/>
        </w:rPr>
        <w:t xml:space="preserve"> </w:t>
      </w:r>
      <w:r>
        <w:rPr>
          <w:rFonts w:ascii="Arial" w:hAnsi="Arial" w:cs="Arial"/>
          <w:color w:val="000000"/>
          <w:sz w:val="22"/>
          <w:szCs w:val="22"/>
          <w:lang w:eastAsia="en-GB"/>
        </w:rPr>
        <w:t xml:space="preserve">shall </w:t>
      </w:r>
      <w:r w:rsidRPr="00425EB2">
        <w:rPr>
          <w:rFonts w:ascii="Arial" w:hAnsi="Arial" w:cs="Arial"/>
          <w:color w:val="000000"/>
          <w:sz w:val="22"/>
          <w:szCs w:val="22"/>
          <w:lang w:eastAsia="en-GB"/>
        </w:rPr>
        <w:t>provide</w:t>
      </w:r>
      <w:r>
        <w:rPr>
          <w:rFonts w:ascii="Arial" w:hAnsi="Arial" w:cs="Arial"/>
          <w:color w:val="000000"/>
          <w:sz w:val="22"/>
          <w:szCs w:val="22"/>
          <w:lang w:eastAsia="en-GB"/>
        </w:rPr>
        <w:t xml:space="preserve"> the relevant Additional Client Organisation with</w:t>
      </w:r>
      <w:r w:rsidRPr="00425EB2">
        <w:rPr>
          <w:rFonts w:ascii="Arial" w:hAnsi="Arial" w:cs="Arial"/>
          <w:color w:val="000000"/>
          <w:sz w:val="22"/>
          <w:szCs w:val="22"/>
          <w:lang w:eastAsia="en-GB"/>
        </w:rPr>
        <w:t xml:space="preserve"> granular </w:t>
      </w:r>
      <w:r>
        <w:rPr>
          <w:rFonts w:ascii="Arial" w:hAnsi="Arial" w:cs="Arial"/>
          <w:color w:val="000000"/>
          <w:sz w:val="22"/>
          <w:szCs w:val="22"/>
          <w:lang w:eastAsia="en-GB"/>
        </w:rPr>
        <w:t xml:space="preserve">programme, resourcing and </w:t>
      </w:r>
      <w:r w:rsidRPr="00425EB2">
        <w:rPr>
          <w:rFonts w:ascii="Arial" w:hAnsi="Arial" w:cs="Arial"/>
          <w:color w:val="000000"/>
          <w:sz w:val="22"/>
          <w:szCs w:val="22"/>
          <w:lang w:eastAsia="en-GB"/>
        </w:rPr>
        <w:t xml:space="preserve">cost information per </w:t>
      </w:r>
      <w:r>
        <w:rPr>
          <w:rFonts w:ascii="Arial" w:hAnsi="Arial" w:cs="Arial"/>
          <w:color w:val="000000"/>
          <w:sz w:val="22"/>
          <w:szCs w:val="22"/>
          <w:lang w:eastAsia="en-GB"/>
        </w:rPr>
        <w:t xml:space="preserve">milestone </w:t>
      </w:r>
      <w:r w:rsidRPr="00425EB2">
        <w:rPr>
          <w:rFonts w:ascii="Arial" w:hAnsi="Arial" w:cs="Arial"/>
          <w:color w:val="000000"/>
          <w:sz w:val="22"/>
          <w:szCs w:val="22"/>
          <w:lang w:eastAsia="en-GB"/>
        </w:rPr>
        <w:t xml:space="preserve">activity, a Work Order will need to be commissioned as </w:t>
      </w:r>
      <w:r>
        <w:rPr>
          <w:rFonts w:ascii="Arial" w:hAnsi="Arial" w:cs="Arial"/>
          <w:color w:val="000000"/>
          <w:sz w:val="22"/>
          <w:szCs w:val="22"/>
          <w:lang w:eastAsia="en-GB"/>
        </w:rPr>
        <w:t>per the Work Order Proposal submitted by the Consultant, in that</w:t>
      </w:r>
      <w:r w:rsidRPr="00425EB2">
        <w:rPr>
          <w:rFonts w:ascii="Arial" w:hAnsi="Arial" w:cs="Arial"/>
          <w:color w:val="000000"/>
          <w:sz w:val="22"/>
          <w:szCs w:val="22"/>
          <w:lang w:eastAsia="en-GB"/>
        </w:rPr>
        <w:t xml:space="preserve"> </w:t>
      </w:r>
      <w:r>
        <w:rPr>
          <w:rFonts w:ascii="Arial" w:hAnsi="Arial" w:cs="Arial"/>
          <w:color w:val="000000"/>
          <w:sz w:val="22"/>
          <w:szCs w:val="22"/>
          <w:lang w:eastAsia="en-GB"/>
        </w:rPr>
        <w:t>Additional Client Organisations</w:t>
      </w:r>
      <w:r w:rsidRPr="00425EB2">
        <w:rPr>
          <w:rFonts w:ascii="Arial" w:hAnsi="Arial" w:cs="Arial"/>
          <w:color w:val="000000"/>
          <w:sz w:val="22"/>
          <w:szCs w:val="22"/>
          <w:lang w:eastAsia="en-GB"/>
        </w:rPr>
        <w:t xml:space="preserve"> will not</w:t>
      </w:r>
      <w:r>
        <w:rPr>
          <w:rFonts w:ascii="Arial" w:hAnsi="Arial" w:cs="Arial"/>
          <w:color w:val="000000"/>
          <w:sz w:val="22"/>
          <w:szCs w:val="22"/>
          <w:lang w:eastAsia="en-GB"/>
        </w:rPr>
        <w:t xml:space="preserve"> </w:t>
      </w:r>
      <w:r w:rsidRPr="00425EB2">
        <w:rPr>
          <w:rFonts w:ascii="Arial" w:hAnsi="Arial" w:cs="Arial"/>
          <w:color w:val="000000"/>
          <w:sz w:val="22"/>
          <w:szCs w:val="22"/>
          <w:lang w:eastAsia="en-GB"/>
        </w:rPr>
        <w:t>have the ability to ‘pick and choose’ which activities they wish to include in the final Work Order and whic</w:t>
      </w:r>
      <w:r>
        <w:rPr>
          <w:rFonts w:ascii="Arial" w:hAnsi="Arial" w:cs="Arial"/>
          <w:color w:val="000000"/>
          <w:sz w:val="22"/>
          <w:szCs w:val="22"/>
          <w:lang w:eastAsia="en-GB"/>
        </w:rPr>
        <w:t xml:space="preserve">h </w:t>
      </w:r>
      <w:r w:rsidRPr="00425EB2">
        <w:rPr>
          <w:rFonts w:ascii="Arial" w:hAnsi="Arial" w:cs="Arial"/>
          <w:color w:val="000000"/>
          <w:sz w:val="22"/>
          <w:szCs w:val="22"/>
          <w:lang w:eastAsia="en-GB"/>
        </w:rPr>
        <w:t xml:space="preserve">ones to exclude as this would invalidate </w:t>
      </w:r>
      <w:r>
        <w:rPr>
          <w:rFonts w:ascii="Arial" w:hAnsi="Arial" w:cs="Arial"/>
          <w:color w:val="000000"/>
          <w:sz w:val="22"/>
          <w:szCs w:val="22"/>
          <w:lang w:eastAsia="en-GB"/>
        </w:rPr>
        <w:t xml:space="preserve">the Consultant’s </w:t>
      </w:r>
      <w:r w:rsidRPr="00425EB2">
        <w:rPr>
          <w:rFonts w:ascii="Arial" w:hAnsi="Arial" w:cs="Arial"/>
          <w:color w:val="000000"/>
          <w:sz w:val="22"/>
          <w:szCs w:val="22"/>
          <w:lang w:eastAsia="en-GB"/>
        </w:rPr>
        <w:t>risk and liability considerations</w:t>
      </w:r>
      <w:r w:rsidR="00483ABA" w:rsidRPr="00425EB2">
        <w:rPr>
          <w:rFonts w:ascii="Arial" w:hAnsi="Arial" w:cs="Arial"/>
          <w:color w:val="000000"/>
          <w:sz w:val="22"/>
          <w:szCs w:val="22"/>
          <w:lang w:eastAsia="en-GB"/>
        </w:rPr>
        <w:t xml:space="preserve"> </w:t>
      </w:r>
      <w:r>
        <w:rPr>
          <w:rFonts w:ascii="Arial" w:hAnsi="Arial" w:cs="Arial"/>
          <w:color w:val="000000"/>
          <w:sz w:val="22"/>
          <w:szCs w:val="22"/>
          <w:lang w:eastAsia="en-GB"/>
        </w:rPr>
        <w:t>under the Call-off Contract.</w:t>
      </w:r>
    </w:p>
    <w:p w14:paraId="4E1AA354" w14:textId="526067FD" w:rsidR="00425EB2" w:rsidRDefault="00425EB2"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specific technical characteristics and service delivery methodology in respect of individual Work Orders shall be </w:t>
      </w:r>
      <w:r w:rsidR="008A4E68">
        <w:rPr>
          <w:rFonts w:ascii="Arial" w:hAnsi="Arial" w:cs="Arial"/>
          <w:color w:val="000000"/>
          <w:sz w:val="22"/>
          <w:szCs w:val="22"/>
          <w:lang w:eastAsia="en-GB"/>
        </w:rPr>
        <w:t>set out within the Consultant’s relevant Work Order Proposal and shall be put forward to the Additional Client Organisation for review and approval prior to both parties’ signing off such Work Order.</w:t>
      </w:r>
    </w:p>
    <w:p w14:paraId="47052731" w14:textId="5D92E3BE" w:rsidR="009F6585" w:rsidRPr="009F6585" w:rsidRDefault="009F6585" w:rsidP="009F6585">
      <w:pPr>
        <w:overflowPunct/>
        <w:ind w:firstLine="567"/>
        <w:jc w:val="both"/>
        <w:textAlignment w:val="auto"/>
        <w:rPr>
          <w:rFonts w:ascii="Arial" w:hAnsi="Arial" w:cs="Arial"/>
          <w:b/>
          <w:bCs/>
          <w:i/>
          <w:iCs/>
          <w:color w:val="C00000"/>
          <w:sz w:val="22"/>
          <w:szCs w:val="24"/>
          <w:lang w:eastAsia="en-GB"/>
        </w:rPr>
      </w:pPr>
      <w:r>
        <w:rPr>
          <w:rFonts w:ascii="Arial" w:hAnsi="Arial" w:cs="Arial"/>
          <w:b/>
          <w:bCs/>
          <w:i/>
          <w:iCs/>
          <w:color w:val="C00000"/>
          <w:sz w:val="22"/>
          <w:szCs w:val="24"/>
          <w:lang w:eastAsia="en-GB"/>
        </w:rPr>
        <w:t>Programme Management Office (‘PMO’)</w:t>
      </w:r>
      <w:r w:rsidR="00EB1CC8">
        <w:rPr>
          <w:rFonts w:ascii="Arial" w:hAnsi="Arial" w:cs="Arial"/>
          <w:b/>
          <w:bCs/>
          <w:i/>
          <w:iCs/>
          <w:color w:val="C00000"/>
          <w:sz w:val="22"/>
          <w:szCs w:val="24"/>
          <w:lang w:eastAsia="en-GB"/>
        </w:rPr>
        <w:t xml:space="preserve"> and Data Reporting Requirements</w:t>
      </w:r>
    </w:p>
    <w:p w14:paraId="07947391" w14:textId="5C6C2590" w:rsidR="00EB1CC8" w:rsidRPr="00EB1CC8" w:rsidRDefault="00EB1C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EB1CC8">
        <w:rPr>
          <w:rFonts w:ascii="Arial" w:hAnsi="Arial" w:cs="Arial"/>
          <w:color w:val="000000"/>
          <w:sz w:val="22"/>
          <w:szCs w:val="22"/>
          <w:lang w:eastAsia="en-GB"/>
        </w:rPr>
        <w:t xml:space="preserve">The </w:t>
      </w:r>
      <w:r>
        <w:rPr>
          <w:rFonts w:ascii="Arial" w:hAnsi="Arial" w:cs="Arial"/>
          <w:color w:val="000000"/>
          <w:sz w:val="22"/>
          <w:szCs w:val="22"/>
          <w:lang w:eastAsia="en-GB"/>
        </w:rPr>
        <w:t>Call-off Contract</w:t>
      </w:r>
      <w:r w:rsidRPr="00EB1CC8">
        <w:rPr>
          <w:rFonts w:ascii="Arial" w:hAnsi="Arial" w:cs="Arial"/>
          <w:color w:val="000000"/>
          <w:sz w:val="22"/>
          <w:szCs w:val="22"/>
          <w:lang w:eastAsia="en-GB"/>
        </w:rPr>
        <w:t xml:space="preserve"> will be managed at a national level by a newly formed Programme Management Office (‘PMO’), which shall be resourced by </w:t>
      </w:r>
      <w:r>
        <w:rPr>
          <w:rFonts w:ascii="Arial" w:hAnsi="Arial" w:cs="Arial"/>
          <w:color w:val="000000"/>
          <w:sz w:val="22"/>
          <w:szCs w:val="22"/>
          <w:lang w:eastAsia="en-GB"/>
        </w:rPr>
        <w:t>Consultant</w:t>
      </w:r>
      <w:r w:rsidRPr="00EB1CC8">
        <w:rPr>
          <w:rFonts w:ascii="Arial" w:hAnsi="Arial" w:cs="Arial"/>
          <w:color w:val="000000"/>
          <w:sz w:val="22"/>
          <w:szCs w:val="22"/>
          <w:lang w:eastAsia="en-GB"/>
        </w:rPr>
        <w:t xml:space="preserve"> staff, led by </w:t>
      </w:r>
      <w:r>
        <w:rPr>
          <w:rFonts w:ascii="Arial" w:hAnsi="Arial" w:cs="Arial"/>
          <w:color w:val="000000"/>
          <w:sz w:val="22"/>
          <w:szCs w:val="22"/>
          <w:lang w:eastAsia="en-GB"/>
        </w:rPr>
        <w:t xml:space="preserve">the Consultant’s appointed Programme Lead (who will also act as the Consultant’s Representative) </w:t>
      </w:r>
      <w:r w:rsidRPr="00EB1CC8">
        <w:rPr>
          <w:rFonts w:ascii="Arial" w:hAnsi="Arial" w:cs="Arial"/>
          <w:color w:val="000000"/>
          <w:sz w:val="22"/>
          <w:szCs w:val="22"/>
          <w:lang w:eastAsia="en-GB"/>
        </w:rPr>
        <w:t xml:space="preserve">and monitored by the </w:t>
      </w:r>
      <w:r w:rsidR="00B95140">
        <w:rPr>
          <w:rFonts w:ascii="Arial" w:hAnsi="Arial" w:cs="Arial"/>
          <w:color w:val="000000"/>
          <w:sz w:val="22"/>
          <w:szCs w:val="22"/>
          <w:lang w:eastAsia="en-GB"/>
        </w:rPr>
        <w:t>Client Organisation’s Representative</w:t>
      </w:r>
      <w:r w:rsidRPr="00EB1CC8">
        <w:rPr>
          <w:rFonts w:ascii="Arial" w:hAnsi="Arial" w:cs="Arial"/>
          <w:color w:val="000000"/>
          <w:sz w:val="22"/>
          <w:szCs w:val="22"/>
          <w:lang w:eastAsia="en-GB"/>
        </w:rPr>
        <w:t xml:space="preserve"> in accordance with the contract management </w:t>
      </w:r>
      <w:r w:rsidR="00B95140">
        <w:rPr>
          <w:rFonts w:ascii="Arial" w:hAnsi="Arial" w:cs="Arial"/>
          <w:color w:val="000000"/>
          <w:sz w:val="22"/>
          <w:szCs w:val="22"/>
          <w:lang w:eastAsia="en-GB"/>
        </w:rPr>
        <w:t xml:space="preserve">processes </w:t>
      </w:r>
      <w:r w:rsidRPr="00EB1CC8">
        <w:rPr>
          <w:rFonts w:ascii="Arial" w:hAnsi="Arial" w:cs="Arial"/>
          <w:color w:val="000000"/>
          <w:sz w:val="22"/>
          <w:szCs w:val="22"/>
          <w:lang w:eastAsia="en-GB"/>
        </w:rPr>
        <w:t xml:space="preserve">and performance </w:t>
      </w:r>
      <w:r w:rsidR="00B95140">
        <w:rPr>
          <w:rFonts w:ascii="Arial" w:hAnsi="Arial" w:cs="Arial"/>
          <w:color w:val="000000"/>
          <w:sz w:val="22"/>
          <w:szCs w:val="22"/>
          <w:lang w:eastAsia="en-GB"/>
        </w:rPr>
        <w:t>standards</w:t>
      </w:r>
      <w:r w:rsidRPr="00EB1CC8">
        <w:rPr>
          <w:rFonts w:ascii="Arial" w:hAnsi="Arial" w:cs="Arial"/>
          <w:color w:val="000000"/>
          <w:sz w:val="22"/>
          <w:szCs w:val="22"/>
          <w:lang w:eastAsia="en-GB"/>
        </w:rPr>
        <w:t xml:space="preserve"> set out in th</w:t>
      </w:r>
      <w:r w:rsidR="00B95140">
        <w:rPr>
          <w:rFonts w:ascii="Arial" w:hAnsi="Arial" w:cs="Arial"/>
          <w:color w:val="000000"/>
          <w:sz w:val="22"/>
          <w:szCs w:val="22"/>
          <w:lang w:eastAsia="en-GB"/>
        </w:rPr>
        <w:t>is Schedule 1 (Scope of Services). The Consultant shall ensure that the PMO is sufficiently and appropriately staffed at all times. Furthermore, the PMO shall only be manned by staff who are directly employed by the Consultant unless otherwise permitted in writing by the Client Organisation.</w:t>
      </w:r>
    </w:p>
    <w:p w14:paraId="0AF5A52B" w14:textId="77777777" w:rsidR="00B95140" w:rsidRDefault="00B95140"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PMO shall be required to maintain ‘Actions Trackers’ in respect of each Word Order as well as in relation to general Call-off Contract strategic and other activities as stipulated within this Schedule 1 (Scope of Services) and the main body of the Call-off Contract.</w:t>
      </w:r>
    </w:p>
    <w:p w14:paraId="5284AC33" w14:textId="6A468196" w:rsidR="00301F7B" w:rsidRDefault="00EB1CC8"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sidRPr="00EB1CC8">
        <w:rPr>
          <w:rFonts w:ascii="Arial" w:hAnsi="Arial" w:cs="Arial"/>
          <w:color w:val="000000"/>
          <w:sz w:val="22"/>
          <w:szCs w:val="22"/>
          <w:lang w:eastAsia="en-GB"/>
        </w:rPr>
        <w:t xml:space="preserve">All </w:t>
      </w:r>
      <w:r w:rsidR="00F65342">
        <w:rPr>
          <w:rFonts w:ascii="Arial" w:hAnsi="Arial" w:cs="Arial"/>
          <w:color w:val="000000"/>
          <w:sz w:val="22"/>
          <w:szCs w:val="22"/>
          <w:lang w:eastAsia="en-GB"/>
        </w:rPr>
        <w:t>data (including but not limited to data</w:t>
      </w:r>
      <w:r w:rsidR="00301F7B">
        <w:rPr>
          <w:rFonts w:ascii="Arial" w:hAnsi="Arial" w:cs="Arial"/>
          <w:color w:val="000000"/>
          <w:sz w:val="22"/>
          <w:szCs w:val="22"/>
          <w:lang w:eastAsia="en-GB"/>
        </w:rPr>
        <w:t xml:space="preserve"> relating to sites, energy sources and infrastructure, </w:t>
      </w:r>
      <w:r w:rsidR="00F65342">
        <w:rPr>
          <w:rFonts w:ascii="Arial" w:hAnsi="Arial" w:cs="Arial"/>
          <w:color w:val="000000"/>
          <w:sz w:val="22"/>
          <w:szCs w:val="22"/>
          <w:lang w:eastAsia="en-GB"/>
        </w:rPr>
        <w:t xml:space="preserve">carbon </w:t>
      </w:r>
      <w:r w:rsidR="00301F7B">
        <w:rPr>
          <w:rFonts w:ascii="Arial" w:hAnsi="Arial" w:cs="Arial"/>
          <w:color w:val="000000"/>
          <w:sz w:val="22"/>
          <w:szCs w:val="22"/>
          <w:lang w:eastAsia="en-GB"/>
        </w:rPr>
        <w:t>performance,</w:t>
      </w:r>
      <w:r w:rsidR="00F65342">
        <w:rPr>
          <w:rFonts w:ascii="Arial" w:hAnsi="Arial" w:cs="Arial"/>
          <w:color w:val="000000"/>
          <w:sz w:val="22"/>
          <w:szCs w:val="22"/>
          <w:lang w:eastAsia="en-GB"/>
        </w:rPr>
        <w:t xml:space="preserve"> decarbonisation </w:t>
      </w:r>
      <w:r w:rsidR="00301F7B">
        <w:rPr>
          <w:rFonts w:ascii="Arial" w:hAnsi="Arial" w:cs="Arial"/>
          <w:color w:val="000000"/>
          <w:sz w:val="22"/>
          <w:szCs w:val="22"/>
          <w:lang w:eastAsia="en-GB"/>
        </w:rPr>
        <w:t>roadmaps</w:t>
      </w:r>
      <w:r w:rsidR="00F65342">
        <w:rPr>
          <w:rFonts w:ascii="Arial" w:hAnsi="Arial" w:cs="Arial"/>
          <w:color w:val="000000"/>
          <w:sz w:val="22"/>
          <w:szCs w:val="22"/>
          <w:lang w:eastAsia="en-GB"/>
        </w:rPr>
        <w:t xml:space="preserve">, </w:t>
      </w:r>
      <w:r w:rsidR="00301F7B">
        <w:rPr>
          <w:rFonts w:ascii="Arial" w:hAnsi="Arial" w:cs="Arial"/>
          <w:color w:val="000000"/>
          <w:sz w:val="22"/>
          <w:szCs w:val="22"/>
          <w:lang w:eastAsia="en-GB"/>
        </w:rPr>
        <w:t xml:space="preserve">carbon footprint metrics, </w:t>
      </w:r>
      <w:r w:rsidR="00F65342">
        <w:rPr>
          <w:rFonts w:ascii="Arial" w:hAnsi="Arial" w:cs="Arial"/>
          <w:color w:val="000000"/>
          <w:sz w:val="22"/>
          <w:szCs w:val="22"/>
          <w:lang w:eastAsia="en-GB"/>
        </w:rPr>
        <w:t xml:space="preserve">funding </w:t>
      </w:r>
      <w:r w:rsidR="00301F7B">
        <w:rPr>
          <w:rFonts w:ascii="Arial" w:hAnsi="Arial" w:cs="Arial"/>
          <w:color w:val="000000"/>
          <w:sz w:val="22"/>
          <w:szCs w:val="22"/>
          <w:lang w:eastAsia="en-GB"/>
        </w:rPr>
        <w:t xml:space="preserve">information </w:t>
      </w:r>
      <w:r w:rsidR="00F65342">
        <w:rPr>
          <w:rFonts w:ascii="Arial" w:hAnsi="Arial" w:cs="Arial"/>
          <w:color w:val="000000"/>
          <w:sz w:val="22"/>
          <w:szCs w:val="22"/>
          <w:lang w:eastAsia="en-GB"/>
        </w:rPr>
        <w:t>and so forth) that is compiled, generated and developed by the Consultant and</w:t>
      </w:r>
      <w:r w:rsidR="00301F7B">
        <w:rPr>
          <w:rFonts w:ascii="Arial" w:hAnsi="Arial" w:cs="Arial"/>
          <w:color w:val="000000"/>
          <w:sz w:val="22"/>
          <w:szCs w:val="22"/>
          <w:lang w:eastAsia="en-GB"/>
        </w:rPr>
        <w:t xml:space="preserve"> any one </w:t>
      </w:r>
      <w:r w:rsidR="00F65342">
        <w:rPr>
          <w:rFonts w:ascii="Arial" w:hAnsi="Arial" w:cs="Arial"/>
          <w:color w:val="000000"/>
          <w:sz w:val="22"/>
          <w:szCs w:val="22"/>
          <w:lang w:eastAsia="en-GB"/>
        </w:rPr>
        <w:t>Additional Client Organisation</w:t>
      </w:r>
      <w:r w:rsidRPr="00EB1CC8">
        <w:rPr>
          <w:rFonts w:ascii="Arial" w:hAnsi="Arial" w:cs="Arial"/>
          <w:color w:val="000000"/>
          <w:sz w:val="22"/>
          <w:szCs w:val="22"/>
          <w:lang w:eastAsia="en-GB"/>
        </w:rPr>
        <w:t xml:space="preserve"> in respect of </w:t>
      </w:r>
      <w:r w:rsidR="00F65342">
        <w:rPr>
          <w:rFonts w:ascii="Arial" w:hAnsi="Arial" w:cs="Arial"/>
          <w:color w:val="000000"/>
          <w:sz w:val="22"/>
          <w:szCs w:val="22"/>
          <w:lang w:eastAsia="en-GB"/>
        </w:rPr>
        <w:t>their individual</w:t>
      </w:r>
      <w:r w:rsidRPr="00EB1CC8">
        <w:rPr>
          <w:rFonts w:ascii="Arial" w:hAnsi="Arial" w:cs="Arial"/>
          <w:color w:val="000000"/>
          <w:sz w:val="22"/>
          <w:szCs w:val="22"/>
          <w:lang w:eastAsia="en-GB"/>
        </w:rPr>
        <w:t xml:space="preserve"> Work Order</w:t>
      </w:r>
      <w:r w:rsidR="00301F7B">
        <w:rPr>
          <w:rFonts w:ascii="Arial" w:hAnsi="Arial" w:cs="Arial"/>
          <w:color w:val="000000"/>
          <w:sz w:val="22"/>
          <w:szCs w:val="22"/>
          <w:lang w:eastAsia="en-GB"/>
        </w:rPr>
        <w:t>,</w:t>
      </w:r>
      <w:r w:rsidRPr="00EB1CC8">
        <w:rPr>
          <w:rFonts w:ascii="Arial" w:hAnsi="Arial" w:cs="Arial"/>
          <w:color w:val="000000"/>
          <w:sz w:val="22"/>
          <w:szCs w:val="22"/>
          <w:lang w:eastAsia="en-GB"/>
        </w:rPr>
        <w:t xml:space="preserve"> will be regularly exported into a </w:t>
      </w:r>
      <w:r w:rsidR="00301F7B">
        <w:rPr>
          <w:rFonts w:ascii="Arial" w:hAnsi="Arial" w:cs="Arial"/>
          <w:color w:val="000000"/>
          <w:sz w:val="22"/>
          <w:szCs w:val="22"/>
          <w:lang w:eastAsia="en-GB"/>
        </w:rPr>
        <w:t>‘N</w:t>
      </w:r>
      <w:r w:rsidRPr="00EB1CC8">
        <w:rPr>
          <w:rFonts w:ascii="Arial" w:hAnsi="Arial" w:cs="Arial"/>
          <w:color w:val="000000"/>
          <w:sz w:val="22"/>
          <w:szCs w:val="22"/>
          <w:lang w:eastAsia="en-GB"/>
        </w:rPr>
        <w:t xml:space="preserve">ational </w:t>
      </w:r>
      <w:r w:rsidR="00301F7B">
        <w:rPr>
          <w:rFonts w:ascii="Arial" w:hAnsi="Arial" w:cs="Arial"/>
          <w:color w:val="000000"/>
          <w:sz w:val="22"/>
          <w:szCs w:val="22"/>
          <w:lang w:eastAsia="en-GB"/>
        </w:rPr>
        <w:t>D</w:t>
      </w:r>
      <w:r w:rsidRPr="00EB1CC8">
        <w:rPr>
          <w:rFonts w:ascii="Arial" w:hAnsi="Arial" w:cs="Arial"/>
          <w:color w:val="000000"/>
          <w:sz w:val="22"/>
          <w:szCs w:val="22"/>
          <w:lang w:eastAsia="en-GB"/>
        </w:rPr>
        <w:t xml:space="preserve">ecarbonisation </w:t>
      </w:r>
      <w:r w:rsidR="00301F7B">
        <w:rPr>
          <w:rFonts w:ascii="Arial" w:hAnsi="Arial" w:cs="Arial"/>
          <w:color w:val="000000"/>
          <w:sz w:val="22"/>
          <w:szCs w:val="22"/>
          <w:lang w:eastAsia="en-GB"/>
        </w:rPr>
        <w:t>D</w:t>
      </w:r>
      <w:r w:rsidRPr="00EB1CC8">
        <w:rPr>
          <w:rFonts w:ascii="Arial" w:hAnsi="Arial" w:cs="Arial"/>
          <w:color w:val="000000"/>
          <w:sz w:val="22"/>
          <w:szCs w:val="22"/>
          <w:lang w:eastAsia="en-GB"/>
        </w:rPr>
        <w:t>ashboard</w:t>
      </w:r>
      <w:r w:rsidR="00301F7B">
        <w:rPr>
          <w:rFonts w:ascii="Arial" w:hAnsi="Arial" w:cs="Arial"/>
          <w:color w:val="000000"/>
          <w:sz w:val="22"/>
          <w:szCs w:val="22"/>
          <w:lang w:eastAsia="en-GB"/>
        </w:rPr>
        <w:t xml:space="preserve">’. </w:t>
      </w:r>
    </w:p>
    <w:p w14:paraId="4D4DDA2F" w14:textId="28F3147B" w:rsidR="00EB1CC8" w:rsidRDefault="00301F7B"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 xml:space="preserve">The PMO shall provide the Client Organisation and all Additional Client Organisations with unfettered, electronic access to the National Decarbonisation Dashboard </w:t>
      </w:r>
      <w:r w:rsidR="00EB1CC8" w:rsidRPr="00EB1CC8">
        <w:rPr>
          <w:rFonts w:ascii="Arial" w:hAnsi="Arial" w:cs="Arial"/>
          <w:color w:val="000000"/>
          <w:sz w:val="22"/>
          <w:szCs w:val="22"/>
          <w:lang w:eastAsia="en-GB"/>
        </w:rPr>
        <w:t>with the view of informing the production of a wider Bluelight Sector decarbonisation strategy</w:t>
      </w:r>
      <w:r>
        <w:rPr>
          <w:rFonts w:ascii="Arial" w:hAnsi="Arial" w:cs="Arial"/>
          <w:color w:val="000000"/>
          <w:sz w:val="22"/>
          <w:szCs w:val="22"/>
          <w:lang w:eastAsia="en-GB"/>
        </w:rPr>
        <w:t xml:space="preserve">, as well as enabling the effective monitoring and measuring of decarbonisation outcomes at a local, regional and national level. </w:t>
      </w:r>
      <w:r w:rsidR="00196B95">
        <w:rPr>
          <w:rFonts w:ascii="Arial" w:hAnsi="Arial" w:cs="Arial"/>
          <w:color w:val="000000"/>
          <w:sz w:val="22"/>
          <w:szCs w:val="22"/>
          <w:lang w:eastAsia="en-GB"/>
        </w:rPr>
        <w:t xml:space="preserve">In some cases the Home Office may also request to be given access to the National Decarbonisation Dashboard and such request will be actioned b the PMO no later than two (2) working days from the date of the request. </w:t>
      </w:r>
    </w:p>
    <w:p w14:paraId="77CFA3F9" w14:textId="0BCA6688" w:rsidR="00196B95" w:rsidRPr="00EB1CC8" w:rsidRDefault="00196B95" w:rsidP="00542C0D">
      <w:pPr>
        <w:numPr>
          <w:ilvl w:val="1"/>
          <w:numId w:val="134"/>
        </w:numPr>
        <w:tabs>
          <w:tab w:val="clear" w:pos="1241"/>
        </w:tabs>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In addition to the above, the PMO shall be required to generate decarbonisation data summary reports for the purpose of assisting the Client Organisation to discharge its Home Office reporting obligations, as well as individual Additional Client Organisations who may need to report to their respective internal governance boards.</w:t>
      </w:r>
    </w:p>
    <w:p w14:paraId="12F8F72D" w14:textId="3676D2E8" w:rsidR="004838C7" w:rsidRPr="004838C7" w:rsidRDefault="004838C7" w:rsidP="004838C7">
      <w:pPr>
        <w:keepNext/>
        <w:numPr>
          <w:ilvl w:val="0"/>
          <w:numId w:val="40"/>
        </w:numPr>
        <w:tabs>
          <w:tab w:val="clear" w:pos="390"/>
        </w:tabs>
        <w:overflowPunct/>
        <w:autoSpaceDE/>
        <w:autoSpaceDN/>
        <w:adjustRightInd/>
        <w:spacing w:before="240" w:after="240"/>
        <w:ind w:left="709" w:hanging="709"/>
        <w:textAlignment w:val="auto"/>
        <w:outlineLvl w:val="3"/>
        <w:rPr>
          <w:rFonts w:ascii="Arial" w:hAnsi="Arial" w:cs="Arial"/>
          <w:b/>
          <w:bCs/>
          <w:color w:val="C00000"/>
          <w:szCs w:val="28"/>
        </w:rPr>
      </w:pPr>
      <w:r>
        <w:rPr>
          <w:rFonts w:ascii="Arial" w:hAnsi="Arial" w:cs="Arial"/>
          <w:b/>
          <w:bCs/>
          <w:color w:val="C00000"/>
          <w:szCs w:val="28"/>
        </w:rPr>
        <w:t>Service Delivery Technical Specification Requirements</w:t>
      </w:r>
    </w:p>
    <w:p w14:paraId="55870025" w14:textId="4269309A" w:rsidR="004B45A4" w:rsidRPr="00D42E5A" w:rsidRDefault="004B45A4" w:rsidP="004B45A4">
      <w:pPr>
        <w:numPr>
          <w:ilvl w:val="1"/>
          <w:numId w:val="118"/>
        </w:numPr>
        <w:tabs>
          <w:tab w:val="clear" w:pos="1110"/>
        </w:tabs>
        <w:overflowPunct/>
        <w:autoSpaceDE/>
        <w:autoSpaceDN/>
        <w:adjustRightInd/>
        <w:ind w:left="567" w:hanging="567"/>
        <w:jc w:val="both"/>
        <w:textAlignment w:val="auto"/>
        <w:rPr>
          <w:rFonts w:ascii="Arial" w:hAnsi="Arial" w:cs="Arial"/>
          <w:color w:val="000000"/>
          <w:sz w:val="22"/>
          <w:szCs w:val="22"/>
          <w:lang w:eastAsia="en-GB"/>
        </w:rPr>
      </w:pPr>
      <w:r w:rsidRPr="004B45A4">
        <w:rPr>
          <w:rFonts w:ascii="Arial" w:hAnsi="Arial" w:cs="Arial"/>
          <w:color w:val="000000"/>
          <w:sz w:val="22"/>
          <w:szCs w:val="22"/>
          <w:lang w:eastAsia="en-GB"/>
        </w:rPr>
        <w:t xml:space="preserve">The technical specification requirements to be applied </w:t>
      </w:r>
      <w:r w:rsidR="00CB7DD2">
        <w:rPr>
          <w:rFonts w:ascii="Arial" w:hAnsi="Arial" w:cs="Arial"/>
          <w:color w:val="000000"/>
          <w:sz w:val="22"/>
          <w:szCs w:val="22"/>
          <w:lang w:eastAsia="en-GB"/>
        </w:rPr>
        <w:t>in respect of</w:t>
      </w:r>
      <w:r w:rsidRPr="004B45A4">
        <w:rPr>
          <w:rFonts w:ascii="Arial" w:hAnsi="Arial" w:cs="Arial"/>
          <w:color w:val="000000"/>
          <w:sz w:val="22"/>
          <w:szCs w:val="22"/>
          <w:lang w:eastAsia="en-GB"/>
        </w:rPr>
        <w:t xml:space="preserve"> the establishment of the National Decarbonisation Operating Model and the delivery of consultancy services under all Work Orders to be commissioned pursuant to the Call-off Contract as described in Section 2.0 above of this Part B of Schedule 1 (Scope of Services) </w:t>
      </w:r>
      <w:r w:rsidRPr="00CB7DD2">
        <w:rPr>
          <w:rFonts w:ascii="Arial" w:hAnsi="Arial" w:cs="Arial"/>
          <w:b/>
          <w:bCs/>
          <w:i/>
          <w:iCs/>
          <w:color w:val="000000"/>
          <w:sz w:val="22"/>
          <w:szCs w:val="22"/>
          <w:lang w:eastAsia="en-GB"/>
        </w:rPr>
        <w:t>shall be in accordance with the Pagabo Professional Services in Construction Framework Agreement Specification (attached as Annex A</w:t>
      </w:r>
      <w:r w:rsidRPr="00CB7DD2">
        <w:rPr>
          <w:rFonts w:ascii="Arial" w:hAnsi="Arial" w:cs="Arial"/>
          <w:color w:val="000000"/>
          <w:sz w:val="22"/>
          <w:szCs w:val="22"/>
          <w:lang w:eastAsia="en-GB"/>
        </w:rPr>
        <w:t xml:space="preserve">) and the Consultant’s </w:t>
      </w:r>
      <w:r w:rsidR="00222475">
        <w:rPr>
          <w:rFonts w:ascii="Arial" w:hAnsi="Arial" w:cs="Arial"/>
          <w:color w:val="000000"/>
          <w:sz w:val="22"/>
          <w:szCs w:val="22"/>
          <w:lang w:eastAsia="en-GB"/>
        </w:rPr>
        <w:t xml:space="preserve">Programme </w:t>
      </w:r>
      <w:r w:rsidRPr="00CB7DD2">
        <w:rPr>
          <w:rFonts w:ascii="Arial" w:hAnsi="Arial" w:cs="Arial"/>
          <w:color w:val="000000"/>
          <w:sz w:val="22"/>
          <w:szCs w:val="22"/>
          <w:lang w:eastAsia="en-GB"/>
        </w:rPr>
        <w:t xml:space="preserve">Proposal as set out in Schedule 2 of the Call-off Contract. </w:t>
      </w:r>
    </w:p>
    <w:p w14:paraId="371D5D44" w14:textId="0D366ABB" w:rsidR="004B45A4" w:rsidRPr="00D42E5A" w:rsidRDefault="00CB7DD2" w:rsidP="004B45A4">
      <w:pPr>
        <w:numPr>
          <w:ilvl w:val="1"/>
          <w:numId w:val="118"/>
        </w:numPr>
        <w:overflowPunct/>
        <w:autoSpaceDE/>
        <w:autoSpaceDN/>
        <w:adjustRightInd/>
        <w:ind w:left="567" w:hanging="567"/>
        <w:jc w:val="both"/>
        <w:textAlignment w:val="auto"/>
        <w:rPr>
          <w:rFonts w:ascii="Arial" w:hAnsi="Arial" w:cs="Arial"/>
          <w:color w:val="000000"/>
          <w:sz w:val="22"/>
          <w:szCs w:val="22"/>
          <w:lang w:eastAsia="en-GB"/>
        </w:rPr>
      </w:pPr>
      <w:r w:rsidRPr="00CB7DD2">
        <w:rPr>
          <w:rFonts w:ascii="Arial" w:hAnsi="Arial" w:cs="Arial"/>
          <w:color w:val="000000"/>
          <w:sz w:val="22"/>
          <w:szCs w:val="22"/>
          <w:lang w:eastAsia="en-GB"/>
        </w:rPr>
        <w:lastRenderedPageBreak/>
        <w:t>For the avoidance of any doubt, in the event of any discrepancy between the</w:t>
      </w:r>
      <w:r w:rsidR="004B45A4" w:rsidRPr="00CB7DD2">
        <w:rPr>
          <w:rFonts w:ascii="Arial" w:hAnsi="Arial" w:cs="Arial"/>
          <w:color w:val="000000"/>
          <w:sz w:val="22"/>
          <w:szCs w:val="22"/>
          <w:lang w:eastAsia="en-GB"/>
        </w:rPr>
        <w:t xml:space="preserve"> </w:t>
      </w:r>
      <w:r w:rsidRPr="00CB7DD2">
        <w:rPr>
          <w:rFonts w:ascii="Arial" w:hAnsi="Arial" w:cs="Arial"/>
          <w:color w:val="000000"/>
          <w:sz w:val="22"/>
          <w:szCs w:val="22"/>
          <w:lang w:eastAsia="en-GB"/>
        </w:rPr>
        <w:t>Pagabo Professional Services in Construction Framework Agreement Specification</w:t>
      </w:r>
      <w:r w:rsidRPr="00CB7DD2">
        <w:rPr>
          <w:rFonts w:ascii="Arial" w:hAnsi="Arial" w:cs="Arial"/>
          <w:color w:val="000000"/>
          <w:sz w:val="22"/>
          <w:szCs w:val="22"/>
          <w:lang w:eastAsia="en-GB"/>
        </w:rPr>
        <w:t xml:space="preserve"> and Schedule 1 (Scope of Services) of the Call-off Contract, this Schedule 1 shall take precedence.</w:t>
      </w:r>
    </w:p>
    <w:p w14:paraId="2D09970F" w14:textId="7C8FBAAA" w:rsidR="00852059" w:rsidRDefault="00852059">
      <w:pPr>
        <w:overflowPunct/>
        <w:autoSpaceDE/>
        <w:autoSpaceDN/>
        <w:adjustRightInd/>
        <w:spacing w:before="0" w:after="0"/>
        <w:textAlignment w:val="auto"/>
        <w:rPr>
          <w:rFonts w:ascii="Arial" w:hAnsi="Arial" w:cs="Arial"/>
          <w:color w:val="0000FF"/>
          <w:kern w:val="32"/>
          <w:sz w:val="10"/>
          <w:szCs w:val="10"/>
        </w:rPr>
      </w:pPr>
    </w:p>
    <w:p w14:paraId="3726F9A1" w14:textId="7923DEB5" w:rsidR="004B45A4" w:rsidRDefault="004B45A4">
      <w:pPr>
        <w:overflowPunct/>
        <w:autoSpaceDE/>
        <w:autoSpaceDN/>
        <w:adjustRightInd/>
        <w:spacing w:before="0" w:after="0"/>
        <w:textAlignment w:val="auto"/>
        <w:rPr>
          <w:rFonts w:ascii="Arial" w:hAnsi="Arial" w:cs="Arial"/>
          <w:color w:val="0000FF"/>
          <w:kern w:val="32"/>
          <w:sz w:val="10"/>
          <w:szCs w:val="10"/>
        </w:rPr>
      </w:pPr>
      <w:r>
        <w:rPr>
          <w:rFonts w:ascii="Arial" w:hAnsi="Arial" w:cs="Arial"/>
          <w:color w:val="0000FF"/>
          <w:kern w:val="32"/>
          <w:sz w:val="10"/>
          <w:szCs w:val="10"/>
        </w:rPr>
        <w:br w:type="page"/>
      </w:r>
    </w:p>
    <w:p w14:paraId="7023BDB6" w14:textId="77777777" w:rsidR="00D42E5A" w:rsidRPr="00D42E5A" w:rsidRDefault="00D42E5A" w:rsidP="00D42E5A">
      <w:pPr>
        <w:keepNext/>
        <w:pBdr>
          <w:bottom w:val="single" w:sz="4" w:space="1" w:color="000000"/>
        </w:pBdr>
        <w:overflowPunct/>
        <w:autoSpaceDE/>
        <w:autoSpaceDN/>
        <w:adjustRightInd/>
        <w:spacing w:before="240" w:after="60"/>
        <w:textAlignment w:val="auto"/>
        <w:outlineLvl w:val="0"/>
        <w:rPr>
          <w:rFonts w:ascii="Arial" w:hAnsi="Arial" w:cs="Arial"/>
          <w:color w:val="0000FF"/>
          <w:kern w:val="32"/>
          <w:sz w:val="10"/>
          <w:szCs w:val="10"/>
        </w:rPr>
      </w:pPr>
    </w:p>
    <w:p w14:paraId="63F4ED9E" w14:textId="784A6A2A" w:rsidR="00D42E5A" w:rsidRPr="00D42E5A" w:rsidRDefault="00D42E5A" w:rsidP="00852059">
      <w:pPr>
        <w:keepNext/>
        <w:pBdr>
          <w:bottom w:val="single" w:sz="2" w:space="1" w:color="000000"/>
        </w:pBdr>
        <w:overflowPunct/>
        <w:autoSpaceDE/>
        <w:autoSpaceDN/>
        <w:adjustRightInd/>
        <w:spacing w:after="0"/>
        <w:jc w:val="both"/>
        <w:textAlignment w:val="auto"/>
        <w:outlineLvl w:val="0"/>
        <w:rPr>
          <w:rFonts w:ascii="Arial" w:hAnsi="Arial" w:cs="Arial"/>
          <w:bCs/>
          <w:smallCaps/>
          <w:spacing w:val="5"/>
          <w:kern w:val="32"/>
          <w:sz w:val="14"/>
        </w:rPr>
      </w:pPr>
      <w:r w:rsidRPr="00D42E5A">
        <w:rPr>
          <w:rFonts w:ascii="Arial" w:hAnsi="Arial" w:cs="Arial"/>
          <w:b/>
          <w:smallCaps/>
          <w:color w:val="C00000"/>
          <w:spacing w:val="5"/>
          <w:kern w:val="32"/>
          <w:sz w:val="32"/>
          <w:szCs w:val="32"/>
        </w:rPr>
        <w:t xml:space="preserve">PART </w:t>
      </w:r>
      <w:r w:rsidR="00852059">
        <w:rPr>
          <w:rFonts w:ascii="Arial" w:hAnsi="Arial" w:cs="Arial"/>
          <w:b/>
          <w:smallCaps/>
          <w:color w:val="C00000"/>
          <w:spacing w:val="5"/>
          <w:kern w:val="32"/>
          <w:sz w:val="32"/>
          <w:szCs w:val="32"/>
        </w:rPr>
        <w:t>C</w:t>
      </w:r>
      <w:r w:rsidRPr="00D42E5A">
        <w:rPr>
          <w:rFonts w:ascii="Arial" w:hAnsi="Arial" w:cs="Arial"/>
          <w:b/>
          <w:smallCaps/>
          <w:color w:val="C00000"/>
          <w:spacing w:val="5"/>
          <w:kern w:val="32"/>
          <w:sz w:val="32"/>
          <w:szCs w:val="32"/>
        </w:rPr>
        <w:t xml:space="preserve"> – PERFORMANCE MEASUREMENT FRAMEWORK</w:t>
      </w:r>
      <w:r w:rsidRPr="00D42E5A">
        <w:rPr>
          <w:rFonts w:ascii="Arial" w:hAnsi="Arial" w:cs="Arial"/>
          <w:b/>
          <w:smallCaps/>
          <w:spacing w:val="5"/>
          <w:kern w:val="32"/>
          <w:sz w:val="22"/>
          <w:szCs w:val="32"/>
        </w:rPr>
        <w:tab/>
      </w:r>
      <w:r w:rsidRPr="00D42E5A">
        <w:rPr>
          <w:rFonts w:ascii="Arial" w:hAnsi="Arial" w:cs="Arial"/>
          <w:b/>
          <w:smallCaps/>
          <w:spacing w:val="5"/>
          <w:kern w:val="32"/>
          <w:sz w:val="22"/>
          <w:szCs w:val="32"/>
        </w:rPr>
        <w:tab/>
      </w:r>
    </w:p>
    <w:p w14:paraId="464CB811"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Introduction</w:t>
      </w:r>
    </w:p>
    <w:p w14:paraId="4F352C8C" w14:textId="77777777" w:rsidR="00852059" w:rsidRDefault="00D42E5A" w:rsidP="00852059">
      <w:pPr>
        <w:numPr>
          <w:ilvl w:val="1"/>
          <w:numId w:val="69"/>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Performance Measurement Framework (‘PMF’) will apply in full for the duration of the </w:t>
      </w:r>
      <w:r w:rsidR="00852059">
        <w:rPr>
          <w:rFonts w:ascii="Arial" w:hAnsi="Arial" w:cs="Arial"/>
          <w:color w:val="000000"/>
          <w:sz w:val="22"/>
          <w:szCs w:val="22"/>
          <w:lang w:eastAsia="en-GB"/>
        </w:rPr>
        <w:t>Call-off C</w:t>
      </w:r>
      <w:r w:rsidRPr="00D42E5A">
        <w:rPr>
          <w:rFonts w:ascii="Arial" w:hAnsi="Arial" w:cs="Arial"/>
          <w:color w:val="000000"/>
          <w:sz w:val="22"/>
          <w:szCs w:val="22"/>
          <w:lang w:eastAsia="en-GB"/>
        </w:rPr>
        <w:t>ontract term (including any extensions)</w:t>
      </w:r>
      <w:r w:rsidR="00852059">
        <w:rPr>
          <w:rFonts w:ascii="Arial" w:hAnsi="Arial" w:cs="Arial"/>
          <w:color w:val="000000"/>
          <w:sz w:val="22"/>
          <w:szCs w:val="22"/>
          <w:lang w:eastAsia="en-GB"/>
        </w:rPr>
        <w:t xml:space="preserve"> both at a Client Organisation and at an Additional Client Organisation level</w:t>
      </w:r>
      <w:r w:rsidRPr="00D42E5A">
        <w:rPr>
          <w:rFonts w:ascii="Arial" w:hAnsi="Arial" w:cs="Arial"/>
          <w:color w:val="000000"/>
          <w:sz w:val="22"/>
          <w:szCs w:val="22"/>
          <w:lang w:eastAsia="en-GB"/>
        </w:rPr>
        <w:t xml:space="preserve">, subject to any amendments that may be implemented at the </w:t>
      </w:r>
      <w:r w:rsidR="00852059">
        <w:rPr>
          <w:rFonts w:ascii="Arial" w:hAnsi="Arial" w:cs="Arial"/>
          <w:color w:val="000000"/>
          <w:sz w:val="22"/>
          <w:szCs w:val="22"/>
          <w:lang w:eastAsia="en-GB"/>
        </w:rPr>
        <w:t>Client Organisation’s sole discretion following consultation with Additional Client Organisations in respect of those performance standards which, if amended, shall have an impact on the delivery of active Work Orders.</w:t>
      </w:r>
    </w:p>
    <w:p w14:paraId="083E2CB6" w14:textId="464C276B" w:rsidR="00D42E5A" w:rsidRPr="00D42E5A" w:rsidRDefault="00D42E5A" w:rsidP="00852059">
      <w:pPr>
        <w:numPr>
          <w:ilvl w:val="1"/>
          <w:numId w:val="69"/>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purpose of the PFM is to set out the minimum performance standards that the </w:t>
      </w:r>
      <w:r w:rsidR="00852059">
        <w:rPr>
          <w:rFonts w:ascii="Arial" w:hAnsi="Arial" w:cs="Arial"/>
          <w:color w:val="000000"/>
          <w:sz w:val="22"/>
          <w:szCs w:val="22"/>
          <w:lang w:eastAsia="en-GB"/>
        </w:rPr>
        <w:t>Consultant, and any appointed Sub-Consultants,</w:t>
      </w:r>
      <w:r w:rsidRPr="00D42E5A">
        <w:rPr>
          <w:rFonts w:ascii="Arial" w:hAnsi="Arial" w:cs="Arial"/>
          <w:color w:val="000000"/>
          <w:sz w:val="22"/>
          <w:szCs w:val="22"/>
          <w:lang w:eastAsia="en-GB"/>
        </w:rPr>
        <w:t xml:space="preserve"> shall be expected to meet, the reporting and rectification procedures that shall be implemented, as well as the persistent breach provisions that will be invoked by the </w:t>
      </w:r>
      <w:r w:rsidR="00852059">
        <w:rPr>
          <w:rFonts w:ascii="Arial" w:hAnsi="Arial" w:cs="Arial"/>
          <w:color w:val="000000"/>
          <w:sz w:val="22"/>
          <w:szCs w:val="22"/>
          <w:lang w:eastAsia="en-GB"/>
        </w:rPr>
        <w:t>Client Organisation</w:t>
      </w:r>
      <w:r w:rsidR="00070EE5">
        <w:rPr>
          <w:rFonts w:ascii="Arial" w:hAnsi="Arial" w:cs="Arial"/>
          <w:color w:val="000000"/>
          <w:sz w:val="22"/>
          <w:szCs w:val="22"/>
          <w:lang w:eastAsia="en-GB"/>
        </w:rPr>
        <w:t xml:space="preserve"> or the Additional Client Organisation (as may be relevant)</w:t>
      </w:r>
      <w:r w:rsidRPr="00D42E5A">
        <w:rPr>
          <w:rFonts w:ascii="Arial" w:hAnsi="Arial" w:cs="Arial"/>
          <w:color w:val="000000"/>
          <w:sz w:val="22"/>
          <w:szCs w:val="22"/>
          <w:lang w:eastAsia="en-GB"/>
        </w:rPr>
        <w:t xml:space="preserve"> pursuant to the severity and frequency of the performance failures. </w:t>
      </w:r>
    </w:p>
    <w:p w14:paraId="5445EF00" w14:textId="77777777" w:rsidR="00D42E5A" w:rsidRPr="00D42E5A" w:rsidRDefault="00D42E5A" w:rsidP="00852059">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Failure to comply with any one of the performance standards shall be deemed a ‘Performance Failure’ and the conditions set out in Section 3.0 (Self-Reporting, Performance Review and Rectification) and Section 4.0 (Persistent Breach) shall apply. </w:t>
      </w:r>
    </w:p>
    <w:p w14:paraId="19EEA546" w14:textId="36E76075" w:rsidR="00D42E5A" w:rsidRPr="00D42E5A" w:rsidRDefault="00D42E5A" w:rsidP="00070EE5">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For the avoidance of any doubt, and having due regard to the fact that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will be entering into </w:t>
      </w:r>
      <w:r w:rsidR="00070EE5">
        <w:rPr>
          <w:rFonts w:ascii="Arial" w:hAnsi="Arial" w:cs="Arial"/>
          <w:color w:val="000000"/>
          <w:sz w:val="22"/>
          <w:szCs w:val="22"/>
          <w:lang w:eastAsia="en-GB"/>
        </w:rPr>
        <w:t xml:space="preserve">bespoke </w:t>
      </w:r>
      <w:r w:rsidRPr="00D42E5A">
        <w:rPr>
          <w:rFonts w:ascii="Arial" w:hAnsi="Arial" w:cs="Arial"/>
          <w:color w:val="000000"/>
          <w:sz w:val="22"/>
          <w:szCs w:val="22"/>
          <w:lang w:eastAsia="en-GB"/>
        </w:rPr>
        <w:t>contractual arrangements</w:t>
      </w:r>
      <w:r w:rsidR="00070EE5">
        <w:rPr>
          <w:rFonts w:ascii="Arial" w:hAnsi="Arial" w:cs="Arial"/>
          <w:color w:val="000000"/>
          <w:sz w:val="22"/>
          <w:szCs w:val="22"/>
          <w:lang w:eastAsia="en-GB"/>
        </w:rPr>
        <w:t xml:space="preserve"> (‘Work Orders’)</w:t>
      </w:r>
      <w:r w:rsidRPr="00D42E5A">
        <w:rPr>
          <w:rFonts w:ascii="Arial" w:hAnsi="Arial" w:cs="Arial"/>
          <w:color w:val="000000"/>
          <w:sz w:val="22"/>
          <w:szCs w:val="22"/>
          <w:lang w:eastAsia="en-GB"/>
        </w:rPr>
        <w:t xml:space="preserve">, the application of this Part </w:t>
      </w:r>
      <w:r w:rsidR="00070EE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w:t>
      </w:r>
      <w:r w:rsidR="00070EE5">
        <w:rPr>
          <w:rFonts w:ascii="Arial" w:hAnsi="Arial" w:cs="Arial"/>
          <w:color w:val="000000"/>
          <w:sz w:val="22"/>
          <w:szCs w:val="22"/>
          <w:lang w:eastAsia="en-GB"/>
        </w:rPr>
        <w:t xml:space="preserve"> in respect of a Work Order</w:t>
      </w:r>
      <w:r w:rsidRPr="00D42E5A">
        <w:rPr>
          <w:rFonts w:ascii="Arial" w:hAnsi="Arial" w:cs="Arial"/>
          <w:color w:val="000000"/>
          <w:sz w:val="22"/>
          <w:szCs w:val="22"/>
          <w:lang w:eastAsia="en-GB"/>
        </w:rPr>
        <w:t xml:space="preserve"> shall be undertaken on a per </w:t>
      </w:r>
      <w:r w:rsidR="00070EE5">
        <w:rPr>
          <w:rFonts w:ascii="Arial" w:hAnsi="Arial" w:cs="Arial"/>
          <w:color w:val="000000"/>
          <w:sz w:val="22"/>
          <w:szCs w:val="22"/>
          <w:lang w:eastAsia="en-GB"/>
        </w:rPr>
        <w:t>Additional Client Organisation</w:t>
      </w:r>
      <w:r w:rsidRPr="00D42E5A">
        <w:rPr>
          <w:rFonts w:ascii="Arial" w:hAnsi="Arial" w:cs="Arial"/>
          <w:color w:val="000000"/>
          <w:sz w:val="22"/>
          <w:szCs w:val="22"/>
          <w:lang w:eastAsia="en-GB"/>
        </w:rPr>
        <w:t xml:space="preserve"> basis. Having said that, the </w:t>
      </w:r>
      <w:r w:rsidR="00070EE5">
        <w:rPr>
          <w:rFonts w:ascii="Arial" w:hAnsi="Arial" w:cs="Arial"/>
          <w:color w:val="000000"/>
          <w:sz w:val="22"/>
          <w:szCs w:val="22"/>
          <w:lang w:eastAsia="en-GB"/>
        </w:rPr>
        <w:t>Client Organisation’s Representative</w:t>
      </w:r>
      <w:r w:rsidRPr="00D42E5A">
        <w:rPr>
          <w:rFonts w:ascii="Arial" w:hAnsi="Arial" w:cs="Arial"/>
          <w:color w:val="000000"/>
          <w:sz w:val="22"/>
          <w:szCs w:val="22"/>
          <w:lang w:eastAsia="en-GB"/>
        </w:rPr>
        <w:t xml:space="preserve"> shall act as a joint point of escalation for all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in relation to any issues of poor performance and non-compliance with any part of this </w:t>
      </w:r>
      <w:r w:rsidR="00070EE5">
        <w:rPr>
          <w:rFonts w:ascii="Arial" w:hAnsi="Arial" w:cs="Arial"/>
          <w:color w:val="000000"/>
          <w:sz w:val="22"/>
          <w:szCs w:val="22"/>
          <w:lang w:eastAsia="en-GB"/>
        </w:rPr>
        <w:t>Schedule 1 (Scope of Services)</w:t>
      </w:r>
      <w:r w:rsidRPr="00D42E5A">
        <w:rPr>
          <w:rFonts w:ascii="Arial" w:hAnsi="Arial" w:cs="Arial"/>
          <w:color w:val="000000"/>
          <w:sz w:val="22"/>
          <w:szCs w:val="22"/>
          <w:lang w:eastAsia="en-GB"/>
        </w:rPr>
        <w:t xml:space="preserve"> for the purpose of preserving the interests of the </w:t>
      </w:r>
      <w:r w:rsidR="00070EE5">
        <w:rPr>
          <w:rFonts w:ascii="Arial" w:hAnsi="Arial" w:cs="Arial"/>
          <w:color w:val="000000"/>
          <w:sz w:val="22"/>
          <w:szCs w:val="22"/>
          <w:lang w:eastAsia="en-GB"/>
        </w:rPr>
        <w:t>Additional Client Organisations</w:t>
      </w:r>
      <w:r w:rsidRPr="00D42E5A">
        <w:rPr>
          <w:rFonts w:ascii="Arial" w:hAnsi="Arial" w:cs="Arial"/>
          <w:color w:val="000000"/>
          <w:sz w:val="22"/>
          <w:szCs w:val="22"/>
          <w:lang w:eastAsia="en-GB"/>
        </w:rPr>
        <w:t xml:space="preserve"> and delivering against the strategic supplier management requirements set out by the </w:t>
      </w:r>
      <w:r w:rsidR="00070EE5">
        <w:rPr>
          <w:rFonts w:ascii="Arial" w:hAnsi="Arial" w:cs="Arial"/>
          <w:color w:val="000000"/>
          <w:sz w:val="22"/>
          <w:szCs w:val="22"/>
          <w:lang w:eastAsia="en-GB"/>
        </w:rPr>
        <w:t xml:space="preserve">Client Organisation </w:t>
      </w:r>
      <w:r w:rsidRPr="00D42E5A">
        <w:rPr>
          <w:rFonts w:ascii="Arial" w:hAnsi="Arial" w:cs="Arial"/>
          <w:color w:val="000000"/>
          <w:sz w:val="22"/>
          <w:szCs w:val="22"/>
          <w:lang w:eastAsia="en-GB"/>
        </w:rPr>
        <w:t xml:space="preserve">and the Home Office. </w:t>
      </w:r>
    </w:p>
    <w:p w14:paraId="734732D6" w14:textId="74433D36" w:rsidR="00D42E5A" w:rsidRPr="00D42E5A" w:rsidRDefault="00070EE5" w:rsidP="00070EE5">
      <w:pPr>
        <w:numPr>
          <w:ilvl w:val="1"/>
          <w:numId w:val="69"/>
        </w:numPr>
        <w:overflowPunct/>
        <w:autoSpaceDE/>
        <w:autoSpaceDN/>
        <w:adjustRightInd/>
        <w:ind w:left="567" w:hanging="567"/>
        <w:jc w:val="both"/>
        <w:textAlignment w:val="auto"/>
        <w:rPr>
          <w:rFonts w:ascii="Arial" w:hAnsi="Arial" w:cs="Arial"/>
          <w:color w:val="000000"/>
          <w:sz w:val="22"/>
          <w:szCs w:val="22"/>
          <w:lang w:eastAsia="en-GB"/>
        </w:rPr>
      </w:pPr>
      <w:r>
        <w:rPr>
          <w:rFonts w:ascii="Arial" w:hAnsi="Arial" w:cs="Arial"/>
          <w:color w:val="000000"/>
          <w:sz w:val="22"/>
          <w:szCs w:val="22"/>
          <w:lang w:eastAsia="en-GB"/>
        </w:rPr>
        <w:t>The Consultant is reminded</w:t>
      </w:r>
      <w:r w:rsidR="00D42E5A" w:rsidRPr="00D42E5A">
        <w:rPr>
          <w:rFonts w:ascii="Arial" w:hAnsi="Arial" w:cs="Arial"/>
          <w:color w:val="000000"/>
          <w:sz w:val="22"/>
          <w:szCs w:val="22"/>
          <w:lang w:eastAsia="en-GB"/>
        </w:rPr>
        <w:t xml:space="preserve"> that th</w:t>
      </w:r>
      <w:r>
        <w:rPr>
          <w:rFonts w:ascii="Arial" w:hAnsi="Arial" w:cs="Arial"/>
          <w:color w:val="000000"/>
          <w:sz w:val="22"/>
          <w:szCs w:val="22"/>
          <w:lang w:eastAsia="en-GB"/>
        </w:rPr>
        <w:t xml:space="preserve">e Call-off Contract </w:t>
      </w:r>
      <w:r w:rsidR="00D42E5A" w:rsidRPr="00D42E5A">
        <w:rPr>
          <w:rFonts w:ascii="Arial" w:hAnsi="Arial" w:cs="Arial"/>
          <w:color w:val="000000"/>
          <w:sz w:val="22"/>
          <w:szCs w:val="22"/>
          <w:lang w:eastAsia="en-GB"/>
        </w:rPr>
        <w:t xml:space="preserve">is being delivered under the auspices of the NFCC </w:t>
      </w:r>
      <w:r>
        <w:rPr>
          <w:rFonts w:ascii="Arial" w:hAnsi="Arial" w:cs="Arial"/>
          <w:color w:val="000000"/>
          <w:sz w:val="22"/>
          <w:szCs w:val="22"/>
          <w:lang w:eastAsia="en-GB"/>
        </w:rPr>
        <w:t>Procurement Hub</w:t>
      </w:r>
      <w:r w:rsidR="00D42E5A" w:rsidRPr="00D42E5A">
        <w:rPr>
          <w:rFonts w:ascii="Arial" w:hAnsi="Arial" w:cs="Arial"/>
          <w:color w:val="000000"/>
          <w:sz w:val="22"/>
          <w:szCs w:val="22"/>
          <w:lang w:eastAsia="en-GB"/>
        </w:rPr>
        <w:t xml:space="preserve"> and as such, persistent performance failures against the Key Performance Indicators, delays and/or failures to rectify breaches, as well as recurring non-compliance with any part of this </w:t>
      </w:r>
      <w:r>
        <w:rPr>
          <w:rFonts w:ascii="Arial" w:hAnsi="Arial" w:cs="Arial"/>
          <w:color w:val="000000"/>
          <w:sz w:val="22"/>
          <w:szCs w:val="22"/>
          <w:lang w:eastAsia="en-GB"/>
        </w:rPr>
        <w:t>Schedule 1</w:t>
      </w:r>
      <w:r w:rsidR="00D42E5A" w:rsidRPr="00D42E5A">
        <w:rPr>
          <w:rFonts w:ascii="Arial" w:hAnsi="Arial" w:cs="Arial"/>
          <w:color w:val="000000"/>
          <w:sz w:val="22"/>
          <w:szCs w:val="22"/>
          <w:lang w:eastAsia="en-GB"/>
        </w:rPr>
        <w:t xml:space="preserve"> </w:t>
      </w:r>
      <w:r>
        <w:rPr>
          <w:rFonts w:ascii="Arial" w:hAnsi="Arial" w:cs="Arial"/>
          <w:color w:val="000000"/>
          <w:sz w:val="22"/>
          <w:szCs w:val="22"/>
          <w:lang w:eastAsia="en-GB"/>
        </w:rPr>
        <w:t>may</w:t>
      </w:r>
      <w:r w:rsidR="00D42E5A" w:rsidRPr="00D42E5A">
        <w:rPr>
          <w:rFonts w:ascii="Arial" w:hAnsi="Arial" w:cs="Arial"/>
          <w:color w:val="000000"/>
          <w:sz w:val="22"/>
          <w:szCs w:val="22"/>
          <w:lang w:eastAsia="en-GB"/>
        </w:rPr>
        <w:t xml:space="preserve"> be reported</w:t>
      </w:r>
      <w:r>
        <w:rPr>
          <w:rFonts w:ascii="Arial" w:hAnsi="Arial" w:cs="Arial"/>
          <w:color w:val="000000"/>
          <w:sz w:val="22"/>
          <w:szCs w:val="22"/>
          <w:lang w:eastAsia="en-GB"/>
        </w:rPr>
        <w:t xml:space="preserve"> at any time</w:t>
      </w:r>
      <w:r w:rsidR="00D42E5A" w:rsidRPr="00D42E5A">
        <w:rPr>
          <w:rFonts w:ascii="Arial" w:hAnsi="Arial" w:cs="Arial"/>
          <w:color w:val="000000"/>
          <w:sz w:val="22"/>
          <w:szCs w:val="22"/>
          <w:lang w:eastAsia="en-GB"/>
        </w:rPr>
        <w:t xml:space="preserve"> to </w:t>
      </w:r>
      <w:r>
        <w:rPr>
          <w:rFonts w:ascii="Arial" w:hAnsi="Arial" w:cs="Arial"/>
          <w:color w:val="000000"/>
          <w:sz w:val="22"/>
          <w:szCs w:val="22"/>
          <w:lang w:eastAsia="en-GB"/>
        </w:rPr>
        <w:t>the Client Organisation</w:t>
      </w:r>
      <w:r w:rsidR="00D42E5A" w:rsidRPr="00D42E5A">
        <w:rPr>
          <w:rFonts w:ascii="Arial" w:hAnsi="Arial" w:cs="Arial"/>
          <w:color w:val="000000"/>
          <w:sz w:val="22"/>
          <w:szCs w:val="22"/>
          <w:lang w:eastAsia="en-GB"/>
        </w:rPr>
        <w:t xml:space="preserve">, whose responsibility is the successful execution of the Home Office </w:t>
      </w:r>
      <w:r>
        <w:rPr>
          <w:rFonts w:ascii="Arial" w:hAnsi="Arial" w:cs="Arial"/>
          <w:color w:val="000000"/>
          <w:sz w:val="22"/>
          <w:szCs w:val="22"/>
          <w:lang w:eastAsia="en-GB"/>
        </w:rPr>
        <w:t>Fire Priorities</w:t>
      </w:r>
      <w:r w:rsidR="00D42E5A" w:rsidRPr="00D42E5A">
        <w:rPr>
          <w:rFonts w:ascii="Arial" w:hAnsi="Arial" w:cs="Arial"/>
          <w:color w:val="000000"/>
          <w:sz w:val="22"/>
          <w:szCs w:val="22"/>
          <w:lang w:eastAsia="en-GB"/>
        </w:rPr>
        <w:t>.</w:t>
      </w:r>
    </w:p>
    <w:p w14:paraId="0D7635BB"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Application of the Key Performance Indicators (KPIs)</w:t>
      </w:r>
    </w:p>
    <w:p w14:paraId="0AF7EF53" w14:textId="1E8CC26F"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performance standards (also referred to as ‘Key Performance Indicators’) contained within this Section 2.0 (Application of Key Performance Indicators) of Part </w:t>
      </w:r>
      <w:r w:rsidR="009D292D" w:rsidRPr="00D976F5">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are the standards that will be applied to monitor the </w:t>
      </w:r>
      <w:r w:rsidR="009D292D" w:rsidRPr="00D976F5">
        <w:rPr>
          <w:rFonts w:ascii="Arial" w:hAnsi="Arial" w:cs="Arial"/>
          <w:color w:val="000000"/>
          <w:sz w:val="22"/>
          <w:szCs w:val="22"/>
          <w:lang w:eastAsia="en-GB"/>
        </w:rPr>
        <w:t xml:space="preserve">Consultant’s performance </w:t>
      </w:r>
      <w:r w:rsidRPr="00D42E5A">
        <w:rPr>
          <w:rFonts w:ascii="Arial" w:hAnsi="Arial" w:cs="Arial"/>
          <w:color w:val="000000"/>
          <w:sz w:val="22"/>
          <w:szCs w:val="22"/>
          <w:lang w:eastAsia="en-GB"/>
        </w:rPr>
        <w:t>against the technical requirements and quality standards set out within Part A (General S</w:t>
      </w:r>
      <w:r w:rsidR="009D292D" w:rsidRPr="00D976F5">
        <w:rPr>
          <w:rFonts w:ascii="Arial" w:hAnsi="Arial" w:cs="Arial"/>
          <w:color w:val="000000"/>
          <w:sz w:val="22"/>
          <w:szCs w:val="22"/>
          <w:lang w:eastAsia="en-GB"/>
        </w:rPr>
        <w:t xml:space="preserve">ervice Delivery </w:t>
      </w:r>
      <w:r w:rsidRPr="00D42E5A">
        <w:rPr>
          <w:rFonts w:ascii="Arial" w:hAnsi="Arial" w:cs="Arial"/>
          <w:color w:val="000000"/>
          <w:sz w:val="22"/>
          <w:szCs w:val="22"/>
          <w:lang w:eastAsia="en-GB"/>
        </w:rPr>
        <w:t>Requirements)</w:t>
      </w:r>
      <w:r w:rsidR="009D292D" w:rsidRPr="00D976F5">
        <w:rPr>
          <w:rFonts w:ascii="Arial" w:hAnsi="Arial" w:cs="Arial"/>
          <w:color w:val="000000"/>
          <w:sz w:val="22"/>
          <w:szCs w:val="22"/>
          <w:lang w:eastAsia="en-GB"/>
        </w:rPr>
        <w:t xml:space="preserve"> and </w:t>
      </w:r>
      <w:r w:rsidRPr="00D42E5A">
        <w:rPr>
          <w:rFonts w:ascii="Arial" w:hAnsi="Arial" w:cs="Arial"/>
          <w:color w:val="000000"/>
          <w:sz w:val="22"/>
          <w:szCs w:val="22"/>
          <w:lang w:eastAsia="en-GB"/>
        </w:rPr>
        <w:t>Part B (</w:t>
      </w:r>
      <w:r w:rsidR="009D292D" w:rsidRPr="00D976F5">
        <w:rPr>
          <w:rFonts w:ascii="Arial" w:hAnsi="Arial" w:cs="Arial"/>
          <w:color w:val="000000"/>
          <w:sz w:val="22"/>
          <w:szCs w:val="22"/>
          <w:lang w:eastAsia="en-GB"/>
        </w:rPr>
        <w:t>Service Delivery Technical Requirements</w:t>
      </w:r>
      <w:r w:rsidRPr="00D42E5A">
        <w:rPr>
          <w:rFonts w:ascii="Arial" w:hAnsi="Arial" w:cs="Arial"/>
          <w:color w:val="000000"/>
          <w:sz w:val="22"/>
          <w:szCs w:val="22"/>
          <w:lang w:eastAsia="en-GB"/>
        </w:rPr>
        <w:t xml:space="preserve">) of this </w:t>
      </w:r>
      <w:r w:rsidR="00950273" w:rsidRPr="00D976F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w:t>
      </w:r>
      <w:r w:rsidR="00950273" w:rsidRPr="00D976F5">
        <w:rPr>
          <w:rFonts w:ascii="Arial" w:hAnsi="Arial" w:cs="Arial"/>
          <w:color w:val="000000"/>
          <w:sz w:val="22"/>
          <w:szCs w:val="22"/>
          <w:lang w:eastAsia="en-GB"/>
        </w:rPr>
        <w:t xml:space="preserve"> (Scope of Services)</w:t>
      </w:r>
      <w:r w:rsidRPr="00D42E5A">
        <w:rPr>
          <w:rFonts w:ascii="Arial" w:hAnsi="Arial" w:cs="Arial"/>
          <w:color w:val="000000"/>
          <w:sz w:val="22"/>
          <w:szCs w:val="22"/>
          <w:lang w:eastAsia="en-GB"/>
        </w:rPr>
        <w:t>.</w:t>
      </w:r>
    </w:p>
    <w:p w14:paraId="64A4F2F4" w14:textId="19AEDF3A"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The detailed schedule of the Key Performance Indicators (‘KPIs’) to be applied </w:t>
      </w:r>
      <w:r w:rsidR="00950273" w:rsidRPr="00D976F5">
        <w:rPr>
          <w:rFonts w:ascii="Arial" w:hAnsi="Arial" w:cs="Arial"/>
          <w:color w:val="000000"/>
          <w:sz w:val="22"/>
          <w:szCs w:val="22"/>
          <w:lang w:eastAsia="en-GB"/>
        </w:rPr>
        <w:t>at Call-off Contract level and at individual Work Order level</w:t>
      </w:r>
      <w:r w:rsidRPr="00D42E5A">
        <w:rPr>
          <w:rFonts w:ascii="Arial" w:hAnsi="Arial" w:cs="Arial"/>
          <w:color w:val="000000"/>
          <w:sz w:val="22"/>
          <w:szCs w:val="22"/>
          <w:lang w:eastAsia="en-GB"/>
        </w:rPr>
        <w:t xml:space="preserve"> can be found attached as Annex</w:t>
      </w:r>
      <w:r w:rsidR="00950273" w:rsidRPr="00D976F5">
        <w:rPr>
          <w:rFonts w:ascii="Arial" w:hAnsi="Arial" w:cs="Arial"/>
          <w:color w:val="000000"/>
          <w:sz w:val="22"/>
          <w:szCs w:val="22"/>
          <w:lang w:eastAsia="en-GB"/>
        </w:rPr>
        <w:t xml:space="preserve"> B</w:t>
      </w:r>
      <w:r w:rsidRPr="00D42E5A">
        <w:rPr>
          <w:rFonts w:ascii="Arial" w:hAnsi="Arial" w:cs="Arial"/>
          <w:color w:val="000000"/>
          <w:sz w:val="22"/>
          <w:szCs w:val="22"/>
          <w:lang w:eastAsia="en-GB"/>
        </w:rPr>
        <w:t xml:space="preserve"> (KPI </w:t>
      </w:r>
      <w:r w:rsidR="00950273" w:rsidRPr="00D976F5">
        <w:rPr>
          <w:rFonts w:ascii="Arial" w:hAnsi="Arial" w:cs="Arial"/>
          <w:color w:val="000000"/>
          <w:sz w:val="22"/>
          <w:szCs w:val="22"/>
          <w:lang w:eastAsia="en-GB"/>
        </w:rPr>
        <w:t>Matrix</w:t>
      </w:r>
      <w:r w:rsidRPr="00D42E5A">
        <w:rPr>
          <w:rFonts w:ascii="Arial" w:hAnsi="Arial" w:cs="Arial"/>
          <w:color w:val="000000"/>
          <w:sz w:val="22"/>
          <w:szCs w:val="22"/>
          <w:lang w:eastAsia="en-GB"/>
        </w:rPr>
        <w:t xml:space="preserve">) of this </w:t>
      </w:r>
      <w:r w:rsidR="00950273" w:rsidRPr="00D976F5">
        <w:rPr>
          <w:rFonts w:ascii="Arial" w:hAnsi="Arial" w:cs="Arial"/>
          <w:color w:val="000000"/>
          <w:sz w:val="22"/>
          <w:szCs w:val="22"/>
          <w:lang w:eastAsia="en-GB"/>
        </w:rPr>
        <w:t>Schedule</w:t>
      </w:r>
      <w:r w:rsidRPr="00D42E5A">
        <w:rPr>
          <w:rFonts w:ascii="Arial" w:hAnsi="Arial" w:cs="Arial"/>
          <w:color w:val="000000"/>
          <w:sz w:val="22"/>
          <w:szCs w:val="22"/>
          <w:lang w:eastAsia="en-GB"/>
        </w:rPr>
        <w:t xml:space="preserve"> 1. </w:t>
      </w:r>
    </w:p>
    <w:p w14:paraId="27097680" w14:textId="340CAC1C"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Each KPI has been assigned a level of severity which is proportionate to its impact on service delivery and the </w:t>
      </w:r>
      <w:r w:rsidR="00D976F5" w:rsidRPr="00D976F5">
        <w:rPr>
          <w:rFonts w:ascii="Arial" w:hAnsi="Arial" w:cs="Arial"/>
          <w:color w:val="000000"/>
          <w:sz w:val="22"/>
          <w:szCs w:val="22"/>
          <w:lang w:eastAsia="en-GB"/>
        </w:rPr>
        <w:t xml:space="preserve">Client </w:t>
      </w:r>
      <w:r w:rsidR="00D976F5">
        <w:rPr>
          <w:rFonts w:ascii="Arial" w:hAnsi="Arial" w:cs="Arial"/>
          <w:color w:val="000000"/>
          <w:sz w:val="22"/>
          <w:szCs w:val="22"/>
          <w:lang w:eastAsia="en-GB"/>
        </w:rPr>
        <w:t xml:space="preserve">Organisation’s </w:t>
      </w:r>
      <w:r w:rsidR="00D976F5" w:rsidRPr="00D976F5">
        <w:rPr>
          <w:rFonts w:ascii="Arial" w:hAnsi="Arial" w:cs="Arial"/>
          <w:color w:val="000000"/>
          <w:sz w:val="22"/>
          <w:szCs w:val="22"/>
          <w:lang w:eastAsia="en-GB"/>
        </w:rPr>
        <w:t>/ Additional Client Organisation’s</w:t>
      </w:r>
      <w:r w:rsidRPr="00D42E5A">
        <w:rPr>
          <w:rFonts w:ascii="Arial" w:hAnsi="Arial" w:cs="Arial"/>
          <w:color w:val="000000"/>
          <w:sz w:val="22"/>
          <w:szCs w:val="22"/>
          <w:lang w:eastAsia="en-GB"/>
        </w:rPr>
        <w:t xml:space="preserve"> ability to discharge their regulatory, legislative and </w:t>
      </w:r>
      <w:r w:rsidR="00D976F5" w:rsidRPr="00D976F5">
        <w:rPr>
          <w:rFonts w:ascii="Arial" w:hAnsi="Arial" w:cs="Arial"/>
          <w:color w:val="000000"/>
          <w:sz w:val="22"/>
          <w:szCs w:val="22"/>
          <w:lang w:eastAsia="en-GB"/>
        </w:rPr>
        <w:t>internal policy</w:t>
      </w:r>
      <w:r w:rsidRPr="00D42E5A">
        <w:rPr>
          <w:rFonts w:ascii="Arial" w:hAnsi="Arial" w:cs="Arial"/>
          <w:color w:val="000000"/>
          <w:sz w:val="22"/>
          <w:szCs w:val="22"/>
          <w:lang w:eastAsia="en-GB"/>
        </w:rPr>
        <w:t xml:space="preserve"> duties. The levels of severity are ‘Critical’, ‘Moderate’ and ‘Low’ and the definitions can be found below as follows:</w:t>
      </w:r>
    </w:p>
    <w:p w14:paraId="3113C9A5" w14:textId="29B284FC"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lastRenderedPageBreak/>
        <w:t>Critical Performance Failure</w:t>
      </w:r>
      <w:r w:rsidRPr="00D42E5A">
        <w:rPr>
          <w:rFonts w:ascii="Arial" w:hAnsi="Arial" w:cs="Arial"/>
          <w:color w:val="000000"/>
          <w:sz w:val="22"/>
          <w:szCs w:val="22"/>
          <w:lang w:eastAsia="en-GB"/>
        </w:rPr>
        <w:t xml:space="preserve"> has the meaning of non-compliance against fundamental elements of </w:t>
      </w:r>
      <w:r w:rsidR="00D976F5">
        <w:rPr>
          <w:rFonts w:ascii="Arial" w:hAnsi="Arial" w:cs="Arial"/>
          <w:color w:val="000000"/>
          <w:sz w:val="22"/>
          <w:szCs w:val="22"/>
          <w:lang w:eastAsia="en-GB"/>
        </w:rPr>
        <w:t>Schedule 1</w:t>
      </w:r>
      <w:r w:rsidRPr="00D42E5A">
        <w:rPr>
          <w:rFonts w:ascii="Arial" w:hAnsi="Arial" w:cs="Arial"/>
          <w:color w:val="000000"/>
          <w:sz w:val="22"/>
          <w:szCs w:val="22"/>
          <w:lang w:eastAsia="en-GB"/>
        </w:rPr>
        <w:t xml:space="preserve"> (</w:t>
      </w:r>
      <w:r w:rsidR="00D976F5">
        <w:rPr>
          <w:rFonts w:ascii="Arial" w:hAnsi="Arial" w:cs="Arial"/>
          <w:color w:val="000000"/>
          <w:sz w:val="22"/>
          <w:szCs w:val="22"/>
          <w:lang w:eastAsia="en-GB"/>
        </w:rPr>
        <w:t>Scope of Services</w:t>
      </w:r>
      <w:r w:rsidRPr="00D42E5A">
        <w:rPr>
          <w:rFonts w:ascii="Arial" w:hAnsi="Arial" w:cs="Arial"/>
          <w:color w:val="000000"/>
          <w:sz w:val="22"/>
          <w:szCs w:val="22"/>
          <w:lang w:eastAsia="en-GB"/>
        </w:rPr>
        <w:t xml:space="preserve">) and/or immediate risk of severe disruption to service delivery due to any act or omission of the </w:t>
      </w:r>
      <w:r w:rsidR="00D976F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or any C</w:t>
      </w:r>
      <w:r w:rsidR="00D976F5">
        <w:rPr>
          <w:rFonts w:ascii="Arial" w:hAnsi="Arial" w:cs="Arial"/>
          <w:color w:val="000000"/>
          <w:sz w:val="22"/>
          <w:szCs w:val="22"/>
          <w:lang w:eastAsia="en-GB"/>
        </w:rPr>
        <w:t xml:space="preserve">onsultant </w:t>
      </w:r>
      <w:r w:rsidRPr="00D42E5A">
        <w:rPr>
          <w:rFonts w:ascii="Arial" w:hAnsi="Arial" w:cs="Arial"/>
          <w:color w:val="000000"/>
          <w:sz w:val="22"/>
          <w:szCs w:val="22"/>
          <w:lang w:eastAsia="en-GB"/>
        </w:rPr>
        <w:t>related part</w:t>
      </w:r>
      <w:r w:rsidR="00D976F5">
        <w:rPr>
          <w:rFonts w:ascii="Arial" w:hAnsi="Arial" w:cs="Arial"/>
          <w:color w:val="000000"/>
          <w:sz w:val="22"/>
          <w:szCs w:val="22"/>
          <w:lang w:eastAsia="en-GB"/>
        </w:rPr>
        <w:t>y leading to unacceptable programme delays and/or a potential failure to meet funding application deadlines</w:t>
      </w:r>
      <w:r w:rsidRPr="00D42E5A">
        <w:rPr>
          <w:rFonts w:ascii="Arial" w:hAnsi="Arial" w:cs="Arial"/>
          <w:color w:val="000000"/>
          <w:sz w:val="22"/>
          <w:szCs w:val="22"/>
          <w:lang w:eastAsia="en-GB"/>
        </w:rPr>
        <w:t xml:space="preserve"> and/or complete failure to provide all agreed and required services and/or risk of bringing the </w:t>
      </w:r>
      <w:r w:rsidR="00D976F5">
        <w:rPr>
          <w:rFonts w:ascii="Arial" w:hAnsi="Arial" w:cs="Arial"/>
          <w:color w:val="000000"/>
          <w:sz w:val="22"/>
          <w:szCs w:val="22"/>
          <w:lang w:eastAsia="en-GB"/>
        </w:rPr>
        <w:t>Client Organisation or the Additional Client Organisation</w:t>
      </w:r>
      <w:r w:rsidRPr="00D42E5A">
        <w:rPr>
          <w:rFonts w:ascii="Arial" w:hAnsi="Arial" w:cs="Arial"/>
          <w:color w:val="000000"/>
          <w:sz w:val="22"/>
          <w:szCs w:val="22"/>
          <w:lang w:eastAsia="en-GB"/>
        </w:rPr>
        <w:t xml:space="preserve"> into disrepute due to (including but not limited to) improper use of public funds, legislative breaches and security risks;</w:t>
      </w:r>
    </w:p>
    <w:p w14:paraId="5F2B7ACF" w14:textId="77777777"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t>Moderate Performance Failure</w:t>
      </w:r>
      <w:r w:rsidRPr="00D42E5A">
        <w:rPr>
          <w:rFonts w:ascii="Arial" w:hAnsi="Arial" w:cs="Arial"/>
          <w:color w:val="000000"/>
          <w:sz w:val="22"/>
          <w:szCs w:val="22"/>
          <w:lang w:eastAsia="en-GB"/>
        </w:rPr>
        <w:t xml:space="preserve"> has the meaning of failures that directly affect and have a low to high impact on service delivery; and</w:t>
      </w:r>
    </w:p>
    <w:p w14:paraId="22133610" w14:textId="77777777" w:rsidR="00D42E5A" w:rsidRPr="00D42E5A" w:rsidRDefault="00D42E5A" w:rsidP="0006221B">
      <w:pPr>
        <w:numPr>
          <w:ilvl w:val="0"/>
          <w:numId w:val="83"/>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b/>
          <w:color w:val="000000"/>
          <w:sz w:val="22"/>
          <w:szCs w:val="22"/>
          <w:lang w:eastAsia="en-GB"/>
        </w:rPr>
        <w:t>Low Performance Failure</w:t>
      </w:r>
      <w:r w:rsidRPr="00D42E5A">
        <w:rPr>
          <w:rFonts w:ascii="Arial" w:hAnsi="Arial" w:cs="Arial"/>
          <w:color w:val="000000"/>
          <w:sz w:val="22"/>
          <w:szCs w:val="22"/>
          <w:lang w:eastAsia="en-GB"/>
        </w:rPr>
        <w:t xml:space="preserve"> has the meaning of failures that do not directly affect the actual service delivery.</w:t>
      </w:r>
    </w:p>
    <w:p w14:paraId="560DB5A4" w14:textId="5FF26BE5"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Each time a KPI is not met, the </w:t>
      </w:r>
      <w:r w:rsidR="00D976F5">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accrue a Critical, Moderate or Low Performance Failure depending on the level of severity of the breached KPI. Recurring performance failures shall give rise to the application of the persistent breach provisions set out in Section</w:t>
      </w:r>
      <w:r w:rsidR="00D976F5">
        <w:rPr>
          <w:rFonts w:ascii="Arial" w:hAnsi="Arial" w:cs="Arial"/>
          <w:color w:val="000000"/>
          <w:sz w:val="22"/>
          <w:szCs w:val="22"/>
          <w:lang w:eastAsia="en-GB"/>
        </w:rPr>
        <w:t>s</w:t>
      </w:r>
      <w:r w:rsidRPr="00D42E5A">
        <w:rPr>
          <w:rFonts w:ascii="Arial" w:hAnsi="Arial" w:cs="Arial"/>
          <w:color w:val="000000"/>
          <w:sz w:val="22"/>
          <w:szCs w:val="22"/>
          <w:lang w:eastAsia="en-GB"/>
        </w:rPr>
        <w:t xml:space="preserve"> 4.0 (Persistent Breach</w:t>
      </w:r>
      <w:r w:rsidR="00D976F5">
        <w:rPr>
          <w:rFonts w:ascii="Arial" w:hAnsi="Arial" w:cs="Arial"/>
          <w:color w:val="000000"/>
          <w:sz w:val="22"/>
          <w:szCs w:val="22"/>
          <w:lang w:eastAsia="en-GB"/>
        </w:rPr>
        <w:t xml:space="preserve"> – Individual Work Order Level) and Section 5.0 (Persistent Breach – Call-off Contract Level)</w:t>
      </w:r>
      <w:r w:rsidR="00C33E9A">
        <w:rPr>
          <w:rFonts w:ascii="Arial" w:hAnsi="Arial" w:cs="Arial"/>
          <w:color w:val="000000"/>
          <w:sz w:val="22"/>
          <w:szCs w:val="22"/>
          <w:lang w:eastAsia="en-GB"/>
        </w:rPr>
        <w:t xml:space="preserve"> below</w:t>
      </w:r>
      <w:r w:rsidRPr="00D42E5A">
        <w:rPr>
          <w:rFonts w:ascii="Arial" w:hAnsi="Arial" w:cs="Arial"/>
          <w:color w:val="000000"/>
          <w:sz w:val="22"/>
          <w:szCs w:val="22"/>
          <w:lang w:eastAsia="en-GB"/>
        </w:rPr>
        <w:t xml:space="preserve"> when the relevant </w:t>
      </w:r>
      <w:r w:rsidR="00C33E9A">
        <w:rPr>
          <w:rFonts w:ascii="Arial" w:hAnsi="Arial" w:cs="Arial"/>
          <w:color w:val="000000"/>
          <w:sz w:val="22"/>
          <w:szCs w:val="22"/>
          <w:lang w:eastAsia="en-GB"/>
        </w:rPr>
        <w:t xml:space="preserve">warning </w:t>
      </w:r>
      <w:r w:rsidRPr="00D42E5A">
        <w:rPr>
          <w:rFonts w:ascii="Arial" w:hAnsi="Arial" w:cs="Arial"/>
          <w:color w:val="000000"/>
          <w:sz w:val="22"/>
          <w:szCs w:val="22"/>
          <w:lang w:eastAsia="en-GB"/>
        </w:rPr>
        <w:t>notice thresholds are breached.</w:t>
      </w:r>
    </w:p>
    <w:p w14:paraId="66FE2666" w14:textId="3C180C62"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Although </w:t>
      </w:r>
      <w:r w:rsidR="002B716E" w:rsidRPr="002B716E">
        <w:rPr>
          <w:rFonts w:ascii="Arial" w:hAnsi="Arial" w:cs="Arial"/>
          <w:b/>
          <w:bCs/>
          <w:i/>
          <w:iCs/>
          <w:color w:val="000000"/>
          <w:sz w:val="22"/>
          <w:szCs w:val="22"/>
          <w:lang w:eastAsia="en-GB"/>
        </w:rPr>
        <w:t>the Additional Client Organisations</w:t>
      </w:r>
      <w:r w:rsidRPr="00D42E5A">
        <w:rPr>
          <w:rFonts w:ascii="Arial" w:hAnsi="Arial" w:cs="Arial"/>
          <w:color w:val="000000"/>
          <w:sz w:val="22"/>
          <w:szCs w:val="22"/>
          <w:lang w:eastAsia="en-GB"/>
        </w:rPr>
        <w:t xml:space="preserve"> </w:t>
      </w:r>
      <w:r w:rsidRPr="00D42E5A">
        <w:rPr>
          <w:rFonts w:ascii="Arial" w:hAnsi="Arial" w:cs="Arial"/>
          <w:b/>
          <w:i/>
          <w:color w:val="000000"/>
          <w:sz w:val="22"/>
          <w:szCs w:val="22"/>
          <w:lang w:eastAsia="en-GB"/>
        </w:rPr>
        <w:t xml:space="preserve">will </w:t>
      </w:r>
      <w:r w:rsidR="002B716E" w:rsidRPr="002B716E">
        <w:rPr>
          <w:rFonts w:ascii="Arial" w:hAnsi="Arial" w:cs="Arial"/>
          <w:b/>
          <w:i/>
          <w:color w:val="000000"/>
          <w:sz w:val="22"/>
          <w:szCs w:val="22"/>
          <w:lang w:eastAsia="en-GB"/>
        </w:rPr>
        <w:t xml:space="preserve">not </w:t>
      </w:r>
      <w:r w:rsidRPr="00D42E5A">
        <w:rPr>
          <w:rFonts w:ascii="Arial" w:hAnsi="Arial" w:cs="Arial"/>
          <w:b/>
          <w:i/>
          <w:color w:val="000000"/>
          <w:sz w:val="22"/>
          <w:szCs w:val="22"/>
          <w:lang w:eastAsia="en-GB"/>
        </w:rPr>
        <w:t>levy performance deductions for failure to comply with the Key Performance Indicators</w:t>
      </w:r>
      <w:r w:rsidRPr="00D42E5A">
        <w:rPr>
          <w:rFonts w:ascii="Arial" w:hAnsi="Arial" w:cs="Arial"/>
          <w:color w:val="000000"/>
          <w:sz w:val="22"/>
          <w:szCs w:val="22"/>
          <w:lang w:eastAsia="en-GB"/>
        </w:rPr>
        <w:t xml:space="preserve">, </w:t>
      </w:r>
      <w:r w:rsidRPr="00D42E5A">
        <w:rPr>
          <w:rFonts w:ascii="Arial" w:hAnsi="Arial" w:cs="Arial"/>
          <w:b/>
          <w:color w:val="000000"/>
          <w:sz w:val="22"/>
          <w:szCs w:val="22"/>
          <w:lang w:eastAsia="en-GB"/>
        </w:rPr>
        <w:t xml:space="preserve">the </w:t>
      </w:r>
      <w:r w:rsidR="002B716E" w:rsidRPr="002B716E">
        <w:rPr>
          <w:rFonts w:ascii="Arial" w:hAnsi="Arial" w:cs="Arial"/>
          <w:b/>
          <w:color w:val="000000"/>
          <w:sz w:val="22"/>
          <w:szCs w:val="22"/>
          <w:lang w:eastAsia="en-GB"/>
        </w:rPr>
        <w:t>Consultant</w:t>
      </w:r>
      <w:r w:rsidRPr="00D42E5A">
        <w:rPr>
          <w:rFonts w:ascii="Arial" w:hAnsi="Arial" w:cs="Arial"/>
          <w:b/>
          <w:color w:val="000000"/>
          <w:sz w:val="22"/>
          <w:szCs w:val="22"/>
          <w:lang w:eastAsia="en-GB"/>
        </w:rPr>
        <w:t xml:space="preserve"> </w:t>
      </w:r>
      <w:r w:rsidR="002B716E" w:rsidRPr="002B716E">
        <w:rPr>
          <w:rFonts w:ascii="Arial" w:hAnsi="Arial" w:cs="Arial"/>
          <w:b/>
          <w:color w:val="000000"/>
          <w:sz w:val="22"/>
          <w:szCs w:val="22"/>
          <w:u w:val="single"/>
          <w:lang w:eastAsia="en-GB"/>
        </w:rPr>
        <w:t>shall not be paid in advance or paid for services not rendered</w:t>
      </w:r>
      <w:r w:rsidRPr="00D42E5A">
        <w:rPr>
          <w:rFonts w:ascii="Arial" w:hAnsi="Arial" w:cs="Arial"/>
          <w:b/>
          <w:color w:val="000000"/>
          <w:sz w:val="22"/>
          <w:szCs w:val="22"/>
          <w:lang w:eastAsia="en-GB"/>
        </w:rPr>
        <w:t xml:space="preserve"> as this would constitute improper handling of public funds. </w:t>
      </w:r>
      <w:r w:rsidR="002B716E" w:rsidRPr="002B716E">
        <w:rPr>
          <w:rFonts w:ascii="Arial" w:hAnsi="Arial" w:cs="Arial"/>
          <w:color w:val="000000"/>
          <w:sz w:val="22"/>
          <w:szCs w:val="22"/>
          <w:lang w:eastAsia="en-GB"/>
        </w:rPr>
        <w:t>The detailed payment schedule for each individual Work Order shall be determined by agreement between the relevant Additional Client Organisation and the Consultant.</w:t>
      </w:r>
    </w:p>
    <w:p w14:paraId="3F13FE62" w14:textId="26638708"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 xml:space="preserve">Evidence that the KPIs are being met or identification of any failure and its subsequent rectification will be required at the specified monitoring frequencies which are applicable to each KPI (please refer to Annex </w:t>
      </w:r>
      <w:r w:rsidR="00950273" w:rsidRPr="001027AD">
        <w:rPr>
          <w:rFonts w:ascii="Arial" w:hAnsi="Arial" w:cs="Arial"/>
          <w:color w:val="000000"/>
          <w:sz w:val="22"/>
          <w:szCs w:val="22"/>
          <w:lang w:eastAsia="en-GB"/>
        </w:rPr>
        <w:t>B</w:t>
      </w:r>
      <w:r w:rsidRPr="00D42E5A">
        <w:rPr>
          <w:rFonts w:ascii="Arial" w:hAnsi="Arial" w:cs="Arial"/>
          <w:color w:val="000000"/>
          <w:sz w:val="22"/>
          <w:szCs w:val="22"/>
          <w:lang w:eastAsia="en-GB"/>
        </w:rPr>
        <w:t xml:space="preserve"> – KPI </w:t>
      </w:r>
      <w:r w:rsidR="00950273" w:rsidRPr="001027AD">
        <w:rPr>
          <w:rFonts w:ascii="Arial" w:hAnsi="Arial" w:cs="Arial"/>
          <w:color w:val="000000"/>
          <w:sz w:val="22"/>
          <w:szCs w:val="22"/>
          <w:lang w:eastAsia="en-GB"/>
        </w:rPr>
        <w:t>Matrix</w:t>
      </w:r>
      <w:r w:rsidRPr="00D42E5A">
        <w:rPr>
          <w:rFonts w:ascii="Arial" w:hAnsi="Arial" w:cs="Arial"/>
          <w:color w:val="000000"/>
          <w:sz w:val="22"/>
          <w:szCs w:val="22"/>
          <w:lang w:eastAsia="en-GB"/>
        </w:rPr>
        <w:t xml:space="preserve">). For clarity, a monitoring frequency is the minimum frequency on which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shall monitor the services</w:t>
      </w:r>
      <w:r w:rsidR="001027AD" w:rsidRPr="001027AD">
        <w:rPr>
          <w:rFonts w:ascii="Arial" w:hAnsi="Arial" w:cs="Arial"/>
          <w:color w:val="000000"/>
          <w:sz w:val="22"/>
          <w:szCs w:val="22"/>
          <w:lang w:eastAsia="en-GB"/>
        </w:rPr>
        <w:t xml:space="preserve"> delivered under the Call-off Contract and under each individual Work Order</w:t>
      </w:r>
      <w:r w:rsidRPr="00D42E5A">
        <w:rPr>
          <w:rFonts w:ascii="Arial" w:hAnsi="Arial" w:cs="Arial"/>
          <w:color w:val="000000"/>
          <w:sz w:val="22"/>
          <w:szCs w:val="22"/>
          <w:lang w:eastAsia="en-GB"/>
        </w:rPr>
        <w:t xml:space="preserve"> for compliance with the relevant KPI. Where a performance failure comes to the notice of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prior to the planned monitoring event, the </w:t>
      </w:r>
      <w:r w:rsidR="001027AD" w:rsidRPr="001027AD">
        <w:rPr>
          <w:rFonts w:ascii="Arial" w:hAnsi="Arial" w:cs="Arial"/>
          <w:color w:val="000000"/>
          <w:sz w:val="22"/>
          <w:szCs w:val="22"/>
          <w:lang w:eastAsia="en-GB"/>
        </w:rPr>
        <w:t>Consultant</w:t>
      </w:r>
      <w:r w:rsidRPr="00D42E5A">
        <w:rPr>
          <w:rFonts w:ascii="Arial" w:hAnsi="Arial" w:cs="Arial"/>
          <w:color w:val="000000"/>
          <w:sz w:val="22"/>
          <w:szCs w:val="22"/>
          <w:lang w:eastAsia="en-GB"/>
        </w:rPr>
        <w:t xml:space="preserve"> will still be required to report it as soon as is reasonably practicable to </w:t>
      </w:r>
      <w:r w:rsidR="001027AD" w:rsidRPr="001027AD">
        <w:rPr>
          <w:rFonts w:ascii="Arial" w:hAnsi="Arial" w:cs="Arial"/>
          <w:color w:val="000000"/>
          <w:sz w:val="22"/>
          <w:szCs w:val="22"/>
          <w:lang w:eastAsia="en-GB"/>
        </w:rPr>
        <w:t xml:space="preserve">Client Organisation’s Representative or the Additional Client Organisation’s Representative (whichever is relevant) </w:t>
      </w:r>
      <w:r w:rsidRPr="00D42E5A">
        <w:rPr>
          <w:rFonts w:ascii="Arial" w:hAnsi="Arial" w:cs="Arial"/>
          <w:color w:val="000000"/>
          <w:sz w:val="22"/>
          <w:szCs w:val="22"/>
          <w:lang w:eastAsia="en-GB"/>
        </w:rPr>
        <w:t xml:space="preserve">and the provisions of this Part </w:t>
      </w:r>
      <w:r w:rsidR="001027AD" w:rsidRPr="001027AD">
        <w:rPr>
          <w:rFonts w:ascii="Arial" w:hAnsi="Arial" w:cs="Arial"/>
          <w:color w:val="000000"/>
          <w:sz w:val="22"/>
          <w:szCs w:val="22"/>
          <w:lang w:eastAsia="en-GB"/>
        </w:rPr>
        <w:t>C</w:t>
      </w:r>
      <w:r w:rsidRPr="00D42E5A">
        <w:rPr>
          <w:rFonts w:ascii="Arial" w:hAnsi="Arial" w:cs="Arial"/>
          <w:color w:val="000000"/>
          <w:sz w:val="22"/>
          <w:szCs w:val="22"/>
          <w:lang w:eastAsia="en-GB"/>
        </w:rPr>
        <w:t xml:space="preserve"> (Performance Measurement Framework) shall apply to such performance failure.</w:t>
      </w:r>
    </w:p>
    <w:p w14:paraId="7D12BB95" w14:textId="718FFE00"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4"/>
          <w:lang w:eastAsia="en-GB"/>
        </w:rPr>
        <w:t xml:space="preserve">Where the monitoring frequency is stipulated as ‘Annual’ in Annex </w:t>
      </w:r>
      <w:r w:rsidR="001027AD" w:rsidRPr="00211223">
        <w:rPr>
          <w:rFonts w:ascii="Arial" w:hAnsi="Arial" w:cs="Arial"/>
          <w:color w:val="000000"/>
          <w:sz w:val="22"/>
          <w:szCs w:val="24"/>
          <w:lang w:eastAsia="en-GB"/>
        </w:rPr>
        <w:t>B</w:t>
      </w:r>
      <w:r w:rsidRPr="00D42E5A">
        <w:rPr>
          <w:rFonts w:ascii="Arial" w:hAnsi="Arial" w:cs="Arial"/>
          <w:color w:val="000000"/>
          <w:sz w:val="22"/>
          <w:szCs w:val="24"/>
          <w:lang w:eastAsia="en-GB"/>
        </w:rPr>
        <w:t xml:space="preserve">, any relevant performance failure shall be deemed to be accrued in the </w:t>
      </w:r>
      <w:r w:rsidR="001027AD" w:rsidRPr="00211223">
        <w:rPr>
          <w:rFonts w:ascii="Arial" w:hAnsi="Arial" w:cs="Arial"/>
          <w:color w:val="000000"/>
          <w:sz w:val="22"/>
          <w:szCs w:val="24"/>
          <w:lang w:eastAsia="en-GB"/>
        </w:rPr>
        <w:t>contract</w:t>
      </w:r>
      <w:r w:rsidRPr="00D42E5A">
        <w:rPr>
          <w:rFonts w:ascii="Arial" w:hAnsi="Arial" w:cs="Arial"/>
          <w:color w:val="000000"/>
          <w:sz w:val="22"/>
          <w:szCs w:val="24"/>
          <w:lang w:eastAsia="en-GB"/>
        </w:rPr>
        <w:t xml:space="preserve"> month in which such failure occurred, and that particular performance failure shall not be counted again in subsequent contract months.</w:t>
      </w:r>
    </w:p>
    <w:p w14:paraId="52B335FE" w14:textId="792E0CAA" w:rsidR="00D42E5A" w:rsidRPr="00D42E5A" w:rsidRDefault="00D42E5A" w:rsidP="0006221B">
      <w:pPr>
        <w:numPr>
          <w:ilvl w:val="1"/>
          <w:numId w:val="82"/>
        </w:numPr>
        <w:tabs>
          <w:tab w:val="num" w:pos="567"/>
        </w:tabs>
        <w:overflowPunct/>
        <w:autoSpaceDE/>
        <w:autoSpaceDN/>
        <w:adjustRightInd/>
        <w:ind w:left="567" w:hanging="567"/>
        <w:jc w:val="both"/>
        <w:textAlignment w:val="auto"/>
        <w:rPr>
          <w:rFonts w:ascii="Arial" w:hAnsi="Arial" w:cs="Arial"/>
          <w:color w:val="000000"/>
          <w:sz w:val="22"/>
          <w:szCs w:val="22"/>
          <w:lang w:eastAsia="en-GB"/>
        </w:rPr>
      </w:pPr>
      <w:r w:rsidRPr="00D42E5A">
        <w:rPr>
          <w:rFonts w:ascii="Arial" w:hAnsi="Arial" w:cs="Arial"/>
          <w:color w:val="000000"/>
          <w:sz w:val="22"/>
          <w:szCs w:val="24"/>
          <w:lang w:eastAsia="en-GB"/>
        </w:rPr>
        <w:t xml:space="preserve">For the avoidance of any doubt, the </w:t>
      </w:r>
      <w:r w:rsidR="001027AD" w:rsidRPr="00211223">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shall be responsible for monitoring, reporting and rectifying all performance failures incurred in connection with the </w:t>
      </w:r>
      <w:r w:rsidR="001027AD" w:rsidRPr="00211223">
        <w:rPr>
          <w:rFonts w:ascii="Arial" w:hAnsi="Arial" w:cs="Arial"/>
          <w:color w:val="000000"/>
          <w:sz w:val="22"/>
          <w:szCs w:val="24"/>
          <w:lang w:eastAsia="en-GB"/>
        </w:rPr>
        <w:t xml:space="preserve">services commissioned in respect of the Call-off Contract and </w:t>
      </w:r>
      <w:r w:rsidR="00211223" w:rsidRPr="00211223">
        <w:rPr>
          <w:rFonts w:ascii="Arial" w:hAnsi="Arial" w:cs="Arial"/>
          <w:color w:val="000000"/>
          <w:sz w:val="22"/>
          <w:szCs w:val="24"/>
          <w:lang w:eastAsia="en-GB"/>
        </w:rPr>
        <w:t>any services commissioned pursuant to any Work Order</w:t>
      </w:r>
      <w:r w:rsidRPr="00D42E5A">
        <w:rPr>
          <w:rFonts w:ascii="Arial" w:hAnsi="Arial" w:cs="Arial"/>
          <w:color w:val="000000"/>
          <w:sz w:val="22"/>
          <w:szCs w:val="24"/>
          <w:lang w:eastAsia="en-GB"/>
        </w:rPr>
        <w:t xml:space="preserve">, regardless of whether such failures were incurred by the </w:t>
      </w:r>
      <w:r w:rsidR="00211223" w:rsidRPr="00211223">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or </w:t>
      </w:r>
      <w:r w:rsidR="00211223" w:rsidRPr="00211223">
        <w:rPr>
          <w:rFonts w:ascii="Arial" w:hAnsi="Arial" w:cs="Arial"/>
          <w:color w:val="000000"/>
          <w:sz w:val="22"/>
          <w:szCs w:val="24"/>
          <w:lang w:eastAsia="en-GB"/>
        </w:rPr>
        <w:t>a Consultant-related party</w:t>
      </w:r>
      <w:r w:rsidRPr="00D42E5A">
        <w:rPr>
          <w:rFonts w:ascii="Arial" w:hAnsi="Arial" w:cs="Arial"/>
          <w:color w:val="000000"/>
          <w:sz w:val="22"/>
          <w:szCs w:val="24"/>
          <w:lang w:eastAsia="en-GB"/>
        </w:rPr>
        <w:t xml:space="preserve">. </w:t>
      </w:r>
    </w:p>
    <w:p w14:paraId="402B3CA5" w14:textId="77777777"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Self-Reporting, Performance Review and Rectification</w:t>
      </w:r>
    </w:p>
    <w:p w14:paraId="55C26AF2" w14:textId="77777777" w:rsidR="00D42E5A" w:rsidRPr="00D42E5A" w:rsidRDefault="00D42E5A" w:rsidP="00D42E5A">
      <w:pPr>
        <w:overflowPunct/>
        <w:ind w:firstLine="390"/>
        <w:jc w:val="both"/>
        <w:textAlignment w:val="auto"/>
        <w:rPr>
          <w:rFonts w:ascii="Verdana" w:hAnsi="Verdana" w:cs="Verdana"/>
          <w:color w:val="000000"/>
          <w:szCs w:val="24"/>
          <w:lang w:eastAsia="en-GB"/>
        </w:rPr>
      </w:pPr>
      <w:r w:rsidRPr="00D42E5A">
        <w:rPr>
          <w:rFonts w:ascii="Arial" w:hAnsi="Arial" w:cs="Arial"/>
          <w:b/>
          <w:bCs/>
          <w:i/>
          <w:iCs/>
          <w:color w:val="C00000"/>
          <w:sz w:val="22"/>
          <w:szCs w:val="24"/>
          <w:lang w:eastAsia="en-GB"/>
        </w:rPr>
        <w:t>Self-Reporting</w:t>
      </w:r>
    </w:p>
    <w:p w14:paraId="1E8D9A10" w14:textId="5478C8BB" w:rsidR="00D42E5A" w:rsidRPr="00D42E5A" w:rsidRDefault="00D42E5A" w:rsidP="00C35D88">
      <w:pPr>
        <w:numPr>
          <w:ilvl w:val="1"/>
          <w:numId w:val="66"/>
        </w:numPr>
        <w:tabs>
          <w:tab w:val="clear" w:pos="1110"/>
          <w:tab w:val="num" w:pos="426"/>
        </w:tabs>
        <w:overflowPunct/>
        <w:autoSpaceDE/>
        <w:autoSpaceDN/>
        <w:adjustRightInd/>
        <w:spacing w:before="0" w:after="0"/>
        <w:ind w:left="426" w:hanging="426"/>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sidR="00370330">
        <w:rPr>
          <w:rFonts w:ascii="Arial" w:hAnsi="Arial" w:cs="Arial"/>
          <w:color w:val="000000"/>
          <w:sz w:val="22"/>
          <w:szCs w:val="24"/>
          <w:lang w:eastAsia="en-GB"/>
        </w:rPr>
        <w:t>Consultant</w:t>
      </w:r>
      <w:r w:rsidRPr="00D42E5A">
        <w:rPr>
          <w:rFonts w:ascii="Arial" w:hAnsi="Arial" w:cs="Arial"/>
          <w:color w:val="000000"/>
          <w:sz w:val="22"/>
          <w:szCs w:val="24"/>
          <w:lang w:eastAsia="en-GB"/>
        </w:rPr>
        <w:t xml:space="preserve"> shall be responsible at all times for the management, accurate recording and monitoring of </w:t>
      </w:r>
      <w:r w:rsidR="00370330">
        <w:rPr>
          <w:rFonts w:ascii="Arial" w:hAnsi="Arial" w:cs="Arial"/>
          <w:color w:val="000000"/>
          <w:sz w:val="22"/>
          <w:szCs w:val="24"/>
          <w:lang w:eastAsia="en-GB"/>
        </w:rPr>
        <w:t>its</w:t>
      </w:r>
      <w:r w:rsidRPr="00D42E5A">
        <w:rPr>
          <w:rFonts w:ascii="Arial" w:hAnsi="Arial" w:cs="Arial"/>
          <w:color w:val="000000"/>
          <w:sz w:val="22"/>
          <w:szCs w:val="24"/>
          <w:lang w:eastAsia="en-GB"/>
        </w:rPr>
        <w:t xml:space="preserve"> own performance in relation to the contracted services and for assessing and reporting on the level of compliance against the requirements of the Performance Measurement Framework (including but not limited to the Key Performance Indicators).</w:t>
      </w:r>
    </w:p>
    <w:p w14:paraId="395C0A9D" w14:textId="151E070C" w:rsidR="00D42E5A" w:rsidRPr="00D42E5A" w:rsidRDefault="00D42E5A"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lastRenderedPageBreak/>
        <w:t xml:space="preserve">More specifically, </w:t>
      </w:r>
      <w:r w:rsidR="00370330" w:rsidRPr="00C35D88">
        <w:rPr>
          <w:rFonts w:ascii="Arial" w:hAnsi="Arial" w:cs="Arial"/>
          <w:b/>
          <w:bCs/>
          <w:i/>
          <w:iCs/>
          <w:color w:val="000000"/>
          <w:sz w:val="22"/>
          <w:szCs w:val="24"/>
          <w:lang w:eastAsia="en-GB"/>
        </w:rPr>
        <w:t>in respect of the Call-off Contract</w:t>
      </w:r>
      <w:r w:rsidR="00370330"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the </w:t>
      </w:r>
      <w:r w:rsidR="00370330" w:rsidRPr="00C35D88">
        <w:rPr>
          <w:rFonts w:ascii="Arial" w:hAnsi="Arial" w:cs="Arial"/>
          <w:color w:val="000000"/>
          <w:sz w:val="22"/>
          <w:szCs w:val="24"/>
          <w:lang w:eastAsia="en-GB"/>
        </w:rPr>
        <w:t>Consultant’s Representative</w:t>
      </w:r>
      <w:r w:rsidRPr="00D42E5A">
        <w:rPr>
          <w:rFonts w:ascii="Arial" w:hAnsi="Arial" w:cs="Arial"/>
          <w:color w:val="000000"/>
          <w:sz w:val="22"/>
          <w:szCs w:val="24"/>
          <w:lang w:eastAsia="en-GB"/>
        </w:rPr>
        <w:t xml:space="preserve"> shall send to </w:t>
      </w:r>
      <w:r w:rsidR="00370330" w:rsidRPr="00C35D88">
        <w:rPr>
          <w:rFonts w:ascii="Arial" w:hAnsi="Arial" w:cs="Arial"/>
          <w:color w:val="000000"/>
          <w:sz w:val="22"/>
          <w:szCs w:val="24"/>
          <w:lang w:eastAsia="en-GB"/>
        </w:rPr>
        <w:t>the Client Organisation’s Representative</w:t>
      </w:r>
      <w:r w:rsidRPr="00D42E5A">
        <w:rPr>
          <w:rFonts w:ascii="Arial" w:hAnsi="Arial" w:cs="Arial"/>
          <w:color w:val="000000"/>
          <w:sz w:val="22"/>
          <w:szCs w:val="24"/>
          <w:lang w:eastAsia="en-GB"/>
        </w:rPr>
        <w:t xml:space="preserve"> a report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 detailing the level of service that was actually achieved in the preceding month against each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Key Performance Indicator (set out in Annex </w:t>
      </w:r>
      <w:r w:rsidR="00950273" w:rsidRPr="00C35D88">
        <w:rPr>
          <w:rFonts w:ascii="Arial" w:hAnsi="Arial" w:cs="Arial"/>
          <w:color w:val="000000"/>
          <w:sz w:val="22"/>
          <w:szCs w:val="24"/>
          <w:lang w:eastAsia="en-GB"/>
        </w:rPr>
        <w:t>B</w:t>
      </w:r>
      <w:r w:rsidRPr="00D42E5A">
        <w:rPr>
          <w:rFonts w:ascii="Arial" w:hAnsi="Arial" w:cs="Arial"/>
          <w:color w:val="000000"/>
          <w:sz w:val="22"/>
          <w:szCs w:val="24"/>
          <w:lang w:eastAsia="en-GB"/>
        </w:rPr>
        <w:t xml:space="preserve"> - KPI </w:t>
      </w:r>
      <w:r w:rsidR="00950273" w:rsidRPr="00C35D88">
        <w:rPr>
          <w:rFonts w:ascii="Arial" w:hAnsi="Arial" w:cs="Arial"/>
          <w:color w:val="000000"/>
          <w:sz w:val="22"/>
          <w:szCs w:val="24"/>
          <w:lang w:eastAsia="en-GB"/>
        </w:rPr>
        <w:t>Matrix</w:t>
      </w:r>
      <w:r w:rsidRPr="00D42E5A">
        <w:rPr>
          <w:rFonts w:ascii="Arial" w:hAnsi="Arial" w:cs="Arial"/>
          <w:color w:val="000000"/>
          <w:sz w:val="22"/>
          <w:szCs w:val="24"/>
          <w:lang w:eastAsia="en-GB"/>
        </w:rPr>
        <w:t xml:space="preserve">) and in accordance with this Section 3.0 (Self-Reporting, Performance Review and Rectification). </w:t>
      </w:r>
      <w:r w:rsidR="00370330"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Reports must be submitted electronically to the </w:t>
      </w:r>
      <w:r w:rsidR="00370330"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within </w:t>
      </w:r>
      <w:r w:rsidR="00C17721">
        <w:rPr>
          <w:rFonts w:ascii="Arial" w:hAnsi="Arial" w:cs="Arial"/>
          <w:color w:val="000000"/>
          <w:sz w:val="22"/>
          <w:szCs w:val="24"/>
          <w:lang w:eastAsia="en-GB"/>
        </w:rPr>
        <w:t>five</w:t>
      </w:r>
      <w:r w:rsidRPr="00D42E5A">
        <w:rPr>
          <w:rFonts w:ascii="Arial" w:hAnsi="Arial" w:cs="Arial"/>
          <w:color w:val="000000"/>
          <w:sz w:val="22"/>
          <w:szCs w:val="24"/>
          <w:lang w:eastAsia="en-GB"/>
        </w:rPr>
        <w:t xml:space="preserve"> (</w:t>
      </w:r>
      <w:r w:rsidR="00C17721">
        <w:rPr>
          <w:rFonts w:ascii="Arial" w:hAnsi="Arial" w:cs="Arial"/>
          <w:color w:val="000000"/>
          <w:sz w:val="22"/>
          <w:szCs w:val="24"/>
          <w:lang w:eastAsia="en-GB"/>
        </w:rPr>
        <w:t>5</w:t>
      </w:r>
      <w:r w:rsidRPr="00D42E5A">
        <w:rPr>
          <w:rFonts w:ascii="Arial" w:hAnsi="Arial" w:cs="Arial"/>
          <w:color w:val="000000"/>
          <w:sz w:val="22"/>
          <w:szCs w:val="24"/>
          <w:lang w:eastAsia="en-GB"/>
        </w:rPr>
        <w:t xml:space="preserve">) working days from the </w:t>
      </w:r>
      <w:r w:rsidR="00C35D88" w:rsidRPr="00C35D88">
        <w:rPr>
          <w:rFonts w:ascii="Arial" w:hAnsi="Arial" w:cs="Arial"/>
          <w:color w:val="000000"/>
          <w:sz w:val="22"/>
          <w:szCs w:val="24"/>
          <w:lang w:eastAsia="en-GB"/>
        </w:rPr>
        <w:t xml:space="preserve">last day </w:t>
      </w:r>
      <w:r w:rsidRPr="00D42E5A">
        <w:rPr>
          <w:rFonts w:ascii="Arial" w:hAnsi="Arial" w:cs="Arial"/>
          <w:color w:val="000000"/>
          <w:sz w:val="22"/>
          <w:szCs w:val="24"/>
          <w:lang w:eastAsia="en-GB"/>
        </w:rPr>
        <w:t>of the preceding contract month.</w:t>
      </w:r>
    </w:p>
    <w:p w14:paraId="1B1008B9" w14:textId="22D7D7BD" w:rsidR="00D42E5A" w:rsidRPr="00D42E5A" w:rsidRDefault="00D42E5A"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sidR="00C35D88"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Monitoring Report shall be reviewed and its contents agreed by the parties at the next </w:t>
      </w:r>
      <w:r w:rsidR="00C35D88" w:rsidRPr="00C35D88">
        <w:rPr>
          <w:rFonts w:ascii="Arial" w:hAnsi="Arial" w:cs="Arial"/>
          <w:color w:val="000000"/>
          <w:sz w:val="22"/>
          <w:szCs w:val="24"/>
          <w:lang w:eastAsia="en-GB"/>
        </w:rPr>
        <w:t xml:space="preserve">Call-off Contract </w:t>
      </w:r>
      <w:r w:rsidRPr="00D42E5A">
        <w:rPr>
          <w:rFonts w:ascii="Arial" w:hAnsi="Arial" w:cs="Arial"/>
          <w:color w:val="000000"/>
          <w:sz w:val="22"/>
          <w:szCs w:val="24"/>
          <w:lang w:eastAsia="en-GB"/>
        </w:rPr>
        <w:t xml:space="preserve">Performance Review Meeting held in accordance with the provisions contained within this Part </w:t>
      </w:r>
      <w:r w:rsidR="00C35D88" w:rsidRPr="00C35D88">
        <w:rPr>
          <w:rFonts w:ascii="Arial" w:hAnsi="Arial" w:cs="Arial"/>
          <w:color w:val="000000"/>
          <w:sz w:val="22"/>
          <w:szCs w:val="24"/>
          <w:lang w:eastAsia="en-GB"/>
        </w:rPr>
        <w:t>C</w:t>
      </w:r>
      <w:r w:rsidRPr="00D42E5A">
        <w:rPr>
          <w:rFonts w:ascii="Arial" w:hAnsi="Arial" w:cs="Arial"/>
          <w:color w:val="000000"/>
          <w:sz w:val="22"/>
          <w:szCs w:val="24"/>
          <w:lang w:eastAsia="en-GB"/>
        </w:rPr>
        <w:t xml:space="preserve"> </w:t>
      </w:r>
      <w:r w:rsidR="00C35D88" w:rsidRPr="00C35D88">
        <w:rPr>
          <w:rFonts w:ascii="Arial" w:hAnsi="Arial" w:cs="Arial"/>
          <w:color w:val="000000"/>
          <w:sz w:val="22"/>
          <w:szCs w:val="24"/>
          <w:lang w:eastAsia="en-GB"/>
        </w:rPr>
        <w:t>(Performance Measurement Framework) of Schedule</w:t>
      </w:r>
      <w:r w:rsidRPr="00D42E5A">
        <w:rPr>
          <w:rFonts w:ascii="Arial" w:hAnsi="Arial" w:cs="Arial"/>
          <w:color w:val="000000"/>
          <w:sz w:val="22"/>
          <w:szCs w:val="24"/>
          <w:lang w:eastAsia="en-GB"/>
        </w:rPr>
        <w:t xml:space="preserve"> 1</w:t>
      </w:r>
      <w:r w:rsidR="00C35D88" w:rsidRPr="00C35D88">
        <w:rPr>
          <w:rFonts w:ascii="Arial" w:hAnsi="Arial" w:cs="Arial"/>
          <w:color w:val="000000"/>
          <w:sz w:val="22"/>
          <w:szCs w:val="24"/>
          <w:lang w:eastAsia="en-GB"/>
        </w:rPr>
        <w:t xml:space="preserve"> (Scope of Services)</w:t>
      </w:r>
      <w:r w:rsidRPr="00D42E5A">
        <w:rPr>
          <w:rFonts w:ascii="Arial" w:hAnsi="Arial" w:cs="Arial"/>
          <w:color w:val="000000"/>
          <w:sz w:val="22"/>
          <w:szCs w:val="24"/>
          <w:lang w:eastAsia="en-GB"/>
        </w:rPr>
        <w:t>.</w:t>
      </w:r>
    </w:p>
    <w:p w14:paraId="512B52F5" w14:textId="703429AE" w:rsid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The Client Organisation</w:t>
      </w:r>
      <w:r w:rsidR="00D42E5A" w:rsidRPr="00D42E5A">
        <w:rPr>
          <w:rFonts w:ascii="Arial" w:hAnsi="Arial" w:cs="Arial"/>
          <w:color w:val="000000"/>
          <w:sz w:val="22"/>
          <w:szCs w:val="24"/>
          <w:lang w:eastAsia="en-GB"/>
        </w:rPr>
        <w:t xml:space="preserve"> shall be entitled to verify the accuracy of the</w:t>
      </w:r>
      <w:r w:rsidRPr="00C35D88">
        <w:rPr>
          <w:rFonts w:ascii="Arial" w:hAnsi="Arial" w:cs="Arial"/>
          <w:color w:val="000000"/>
          <w:sz w:val="22"/>
          <w:szCs w:val="24"/>
          <w:lang w:eastAsia="en-GB"/>
        </w:rPr>
        <w:t xml:space="preserve"> Call-off Contract</w:t>
      </w:r>
      <w:r w:rsidR="00D42E5A" w:rsidRPr="00D42E5A">
        <w:rPr>
          <w:rFonts w:ascii="Arial" w:hAnsi="Arial" w:cs="Arial"/>
          <w:color w:val="000000"/>
          <w:sz w:val="22"/>
          <w:szCs w:val="24"/>
          <w:lang w:eastAsia="en-GB"/>
        </w:rPr>
        <w:t xml:space="preserve"> Performance Monitoring Reports by way of requesting copies of the </w:t>
      </w:r>
      <w:r w:rsidRPr="00C35D88">
        <w:rPr>
          <w:rFonts w:ascii="Arial" w:hAnsi="Arial" w:cs="Arial"/>
          <w:color w:val="000000"/>
          <w:sz w:val="22"/>
          <w:szCs w:val="24"/>
          <w:lang w:eastAsia="en-GB"/>
        </w:rPr>
        <w:t>Consultant’s</w:t>
      </w:r>
      <w:r w:rsidR="00D42E5A" w:rsidRPr="00D42E5A">
        <w:rPr>
          <w:rFonts w:ascii="Arial" w:hAnsi="Arial" w:cs="Arial"/>
          <w:color w:val="000000"/>
          <w:sz w:val="22"/>
          <w:szCs w:val="24"/>
          <w:lang w:eastAsia="en-GB"/>
        </w:rPr>
        <w:t xml:space="preserve"> performance records (where these are not made available via web-based means).</w:t>
      </w:r>
    </w:p>
    <w:p w14:paraId="1AAA042D" w14:textId="164478B3"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More specifically, </w:t>
      </w:r>
      <w:r w:rsidRPr="00C35D88">
        <w:rPr>
          <w:rFonts w:ascii="Arial" w:hAnsi="Arial" w:cs="Arial"/>
          <w:b/>
          <w:bCs/>
          <w:i/>
          <w:iCs/>
          <w:color w:val="000000"/>
          <w:sz w:val="22"/>
          <w:szCs w:val="24"/>
          <w:lang w:eastAsia="en-GB"/>
        </w:rPr>
        <w:t xml:space="preserve">in respect of </w:t>
      </w:r>
      <w:r>
        <w:rPr>
          <w:rFonts w:ascii="Arial" w:hAnsi="Arial" w:cs="Arial"/>
          <w:b/>
          <w:bCs/>
          <w:i/>
          <w:iCs/>
          <w:color w:val="000000"/>
          <w:sz w:val="22"/>
          <w:szCs w:val="24"/>
          <w:lang w:eastAsia="en-GB"/>
        </w:rPr>
        <w:t>an individual 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the </w:t>
      </w:r>
      <w:r w:rsidRPr="00C35D88">
        <w:rPr>
          <w:rFonts w:ascii="Arial" w:hAnsi="Arial" w:cs="Arial"/>
          <w:color w:val="000000"/>
          <w:sz w:val="22"/>
          <w:szCs w:val="24"/>
          <w:lang w:eastAsia="en-GB"/>
        </w:rPr>
        <w:t xml:space="preserve">Consultant’s </w:t>
      </w:r>
      <w:r>
        <w:rPr>
          <w:rFonts w:ascii="Arial" w:hAnsi="Arial" w:cs="Arial"/>
          <w:color w:val="000000"/>
          <w:sz w:val="22"/>
          <w:szCs w:val="24"/>
          <w:lang w:eastAsia="en-GB"/>
        </w:rPr>
        <w:t>dedicated Contract Manager</w:t>
      </w:r>
      <w:r w:rsidRPr="00D42E5A">
        <w:rPr>
          <w:rFonts w:ascii="Arial" w:hAnsi="Arial" w:cs="Arial"/>
          <w:color w:val="000000"/>
          <w:sz w:val="22"/>
          <w:szCs w:val="24"/>
          <w:lang w:eastAsia="en-GB"/>
        </w:rPr>
        <w:t xml:space="preserve"> shall send to </w:t>
      </w:r>
      <w:r w:rsidRPr="00C35D88">
        <w:rPr>
          <w:rFonts w:ascii="Arial" w:hAnsi="Arial" w:cs="Arial"/>
          <w:color w:val="000000"/>
          <w:sz w:val="22"/>
          <w:szCs w:val="24"/>
          <w:lang w:eastAsia="en-GB"/>
        </w:rPr>
        <w:t xml:space="preserve">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a report (‘</w:t>
      </w:r>
      <w:r>
        <w:rPr>
          <w:rFonts w:ascii="Arial" w:hAnsi="Arial" w:cs="Arial"/>
          <w:color w:val="000000"/>
          <w:sz w:val="22"/>
          <w:szCs w:val="24"/>
          <w:lang w:eastAsia="en-GB"/>
        </w:rPr>
        <w:t xml:space="preserve">Work Order </w:t>
      </w:r>
      <w:r w:rsidRPr="00D42E5A">
        <w:rPr>
          <w:rFonts w:ascii="Arial" w:hAnsi="Arial" w:cs="Arial"/>
          <w:color w:val="000000"/>
          <w:sz w:val="22"/>
          <w:szCs w:val="24"/>
          <w:lang w:eastAsia="en-GB"/>
        </w:rPr>
        <w:t xml:space="preserve">Performance Monitoring Report’) detailing the level of service that was actually achieved in the preceding month against each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Key Performance Indicator (set out in Annex </w:t>
      </w:r>
      <w:r w:rsidRPr="00C35D88">
        <w:rPr>
          <w:rFonts w:ascii="Arial" w:hAnsi="Arial" w:cs="Arial"/>
          <w:color w:val="000000"/>
          <w:sz w:val="22"/>
          <w:szCs w:val="24"/>
          <w:lang w:eastAsia="en-GB"/>
        </w:rPr>
        <w:t>B</w:t>
      </w:r>
      <w:r w:rsidRPr="00D42E5A">
        <w:rPr>
          <w:rFonts w:ascii="Arial" w:hAnsi="Arial" w:cs="Arial"/>
          <w:color w:val="000000"/>
          <w:sz w:val="22"/>
          <w:szCs w:val="24"/>
          <w:lang w:eastAsia="en-GB"/>
        </w:rPr>
        <w:t xml:space="preserve"> - KPI </w:t>
      </w:r>
      <w:r w:rsidRPr="00C35D88">
        <w:rPr>
          <w:rFonts w:ascii="Arial" w:hAnsi="Arial" w:cs="Arial"/>
          <w:color w:val="000000"/>
          <w:sz w:val="22"/>
          <w:szCs w:val="24"/>
          <w:lang w:eastAsia="en-GB"/>
        </w:rPr>
        <w:t>Matrix</w:t>
      </w:r>
      <w:r w:rsidRPr="00D42E5A">
        <w:rPr>
          <w:rFonts w:ascii="Arial" w:hAnsi="Arial" w:cs="Arial"/>
          <w:color w:val="000000"/>
          <w:sz w:val="22"/>
          <w:szCs w:val="24"/>
          <w:lang w:eastAsia="en-GB"/>
        </w:rPr>
        <w:t xml:space="preserve">) and in accordance with this Section 3.0 (Self-Reporting, Performance Review and Rectification).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Contract </w:t>
      </w:r>
      <w:r w:rsidRPr="00D42E5A">
        <w:rPr>
          <w:rFonts w:ascii="Arial" w:hAnsi="Arial" w:cs="Arial"/>
          <w:color w:val="000000"/>
          <w:sz w:val="22"/>
          <w:szCs w:val="24"/>
          <w:lang w:eastAsia="en-GB"/>
        </w:rPr>
        <w:t xml:space="preserve">Performance Monitoring Reports must be submitted electronically to 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Organisation’s Representative</w:t>
      </w:r>
      <w:r w:rsidRPr="00D42E5A">
        <w:rPr>
          <w:rFonts w:ascii="Arial" w:hAnsi="Arial" w:cs="Arial"/>
          <w:color w:val="000000"/>
          <w:sz w:val="22"/>
          <w:szCs w:val="24"/>
          <w:lang w:eastAsia="en-GB"/>
        </w:rPr>
        <w:t xml:space="preserve"> within </w:t>
      </w:r>
      <w:r w:rsidR="00C17721">
        <w:rPr>
          <w:rFonts w:ascii="Arial" w:hAnsi="Arial" w:cs="Arial"/>
          <w:color w:val="000000"/>
          <w:sz w:val="22"/>
          <w:szCs w:val="24"/>
          <w:lang w:eastAsia="en-GB"/>
        </w:rPr>
        <w:t>five</w:t>
      </w:r>
      <w:r w:rsidRPr="00D42E5A">
        <w:rPr>
          <w:rFonts w:ascii="Arial" w:hAnsi="Arial" w:cs="Arial"/>
          <w:color w:val="000000"/>
          <w:sz w:val="22"/>
          <w:szCs w:val="24"/>
          <w:lang w:eastAsia="en-GB"/>
        </w:rPr>
        <w:t xml:space="preserve"> (</w:t>
      </w:r>
      <w:r w:rsidR="00C17721">
        <w:rPr>
          <w:rFonts w:ascii="Arial" w:hAnsi="Arial" w:cs="Arial"/>
          <w:color w:val="000000"/>
          <w:sz w:val="22"/>
          <w:szCs w:val="24"/>
          <w:lang w:eastAsia="en-GB"/>
        </w:rPr>
        <w:t>5</w:t>
      </w:r>
      <w:r w:rsidRPr="00D42E5A">
        <w:rPr>
          <w:rFonts w:ascii="Arial" w:hAnsi="Arial" w:cs="Arial"/>
          <w:color w:val="000000"/>
          <w:sz w:val="22"/>
          <w:szCs w:val="24"/>
          <w:lang w:eastAsia="en-GB"/>
        </w:rPr>
        <w:t xml:space="preserve">) working days from the </w:t>
      </w:r>
      <w:r w:rsidRPr="00C35D88">
        <w:rPr>
          <w:rFonts w:ascii="Arial" w:hAnsi="Arial" w:cs="Arial"/>
          <w:color w:val="000000"/>
          <w:sz w:val="22"/>
          <w:szCs w:val="24"/>
          <w:lang w:eastAsia="en-GB"/>
        </w:rPr>
        <w:t xml:space="preserve">last day </w:t>
      </w:r>
      <w:r w:rsidRPr="00D42E5A">
        <w:rPr>
          <w:rFonts w:ascii="Arial" w:hAnsi="Arial" w:cs="Arial"/>
          <w:color w:val="000000"/>
          <w:sz w:val="22"/>
          <w:szCs w:val="24"/>
          <w:lang w:eastAsia="en-GB"/>
        </w:rPr>
        <w:t>of the preceding contract month.</w:t>
      </w:r>
    </w:p>
    <w:p w14:paraId="076EF018" w14:textId="53F26A3B"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D42E5A">
        <w:rPr>
          <w:rFonts w:ascii="Arial" w:hAnsi="Arial" w:cs="Arial"/>
          <w:color w:val="000000"/>
          <w:sz w:val="22"/>
          <w:szCs w:val="24"/>
          <w:lang w:eastAsia="en-GB"/>
        </w:rPr>
        <w:t xml:space="preserve">The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Contract </w:t>
      </w:r>
      <w:r w:rsidRPr="00D42E5A">
        <w:rPr>
          <w:rFonts w:ascii="Arial" w:hAnsi="Arial" w:cs="Arial"/>
          <w:color w:val="000000"/>
          <w:sz w:val="22"/>
          <w:szCs w:val="24"/>
          <w:lang w:eastAsia="en-GB"/>
        </w:rPr>
        <w:t xml:space="preserve">Performance Monitoring Report shall be reviewed and its contents agreed by the parties at the next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Performance Review Meeting held in accordance with the provisions contained within this Part </w:t>
      </w:r>
      <w:r w:rsidRPr="00C35D88">
        <w:rPr>
          <w:rFonts w:ascii="Arial" w:hAnsi="Arial" w:cs="Arial"/>
          <w:color w:val="000000"/>
          <w:sz w:val="22"/>
          <w:szCs w:val="24"/>
          <w:lang w:eastAsia="en-GB"/>
        </w:rPr>
        <w:t>C</w:t>
      </w:r>
      <w:r w:rsidRPr="00D42E5A">
        <w:rPr>
          <w:rFonts w:ascii="Arial" w:hAnsi="Arial" w:cs="Arial"/>
          <w:color w:val="000000"/>
          <w:sz w:val="22"/>
          <w:szCs w:val="24"/>
          <w:lang w:eastAsia="en-GB"/>
        </w:rPr>
        <w:t xml:space="preserve"> </w:t>
      </w:r>
      <w:r w:rsidRPr="00C35D88">
        <w:rPr>
          <w:rFonts w:ascii="Arial" w:hAnsi="Arial" w:cs="Arial"/>
          <w:color w:val="000000"/>
          <w:sz w:val="22"/>
          <w:szCs w:val="24"/>
          <w:lang w:eastAsia="en-GB"/>
        </w:rPr>
        <w:t>(Performance Measurement Framework) of Schedule</w:t>
      </w:r>
      <w:r w:rsidRPr="00D42E5A">
        <w:rPr>
          <w:rFonts w:ascii="Arial" w:hAnsi="Arial" w:cs="Arial"/>
          <w:color w:val="000000"/>
          <w:sz w:val="22"/>
          <w:szCs w:val="24"/>
          <w:lang w:eastAsia="en-GB"/>
        </w:rPr>
        <w:t xml:space="preserve"> 1</w:t>
      </w:r>
      <w:r w:rsidRPr="00C35D88">
        <w:rPr>
          <w:rFonts w:ascii="Arial" w:hAnsi="Arial" w:cs="Arial"/>
          <w:color w:val="000000"/>
          <w:sz w:val="22"/>
          <w:szCs w:val="24"/>
          <w:lang w:eastAsia="en-GB"/>
        </w:rPr>
        <w:t xml:space="preserve"> (Scope of Services)</w:t>
      </w:r>
      <w:r w:rsidRPr="00D42E5A">
        <w:rPr>
          <w:rFonts w:ascii="Arial" w:hAnsi="Arial" w:cs="Arial"/>
          <w:color w:val="000000"/>
          <w:sz w:val="22"/>
          <w:szCs w:val="24"/>
          <w:lang w:eastAsia="en-GB"/>
        </w:rPr>
        <w:t>.</w:t>
      </w:r>
    </w:p>
    <w:p w14:paraId="1BE11B39" w14:textId="53D346A9" w:rsidR="00C35D88"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 xml:space="preserve">The </w:t>
      </w:r>
      <w:r>
        <w:rPr>
          <w:rFonts w:ascii="Arial" w:hAnsi="Arial" w:cs="Arial"/>
          <w:color w:val="000000"/>
          <w:sz w:val="22"/>
          <w:szCs w:val="24"/>
          <w:lang w:eastAsia="en-GB"/>
        </w:rPr>
        <w:t xml:space="preserve">Additional </w:t>
      </w:r>
      <w:r w:rsidRPr="00C35D88">
        <w:rPr>
          <w:rFonts w:ascii="Arial" w:hAnsi="Arial" w:cs="Arial"/>
          <w:color w:val="000000"/>
          <w:sz w:val="22"/>
          <w:szCs w:val="24"/>
          <w:lang w:eastAsia="en-GB"/>
        </w:rPr>
        <w:t>Client Organisation</w:t>
      </w:r>
      <w:r w:rsidRPr="00D42E5A">
        <w:rPr>
          <w:rFonts w:ascii="Arial" w:hAnsi="Arial" w:cs="Arial"/>
          <w:color w:val="000000"/>
          <w:sz w:val="22"/>
          <w:szCs w:val="24"/>
          <w:lang w:eastAsia="en-GB"/>
        </w:rPr>
        <w:t xml:space="preserve"> shall be entitled to verify the accuracy of the</w:t>
      </w:r>
      <w:r w:rsidRPr="00C35D88">
        <w:rPr>
          <w:rFonts w:ascii="Arial" w:hAnsi="Arial" w:cs="Arial"/>
          <w:color w:val="000000"/>
          <w:sz w:val="22"/>
          <w:szCs w:val="24"/>
          <w:lang w:eastAsia="en-GB"/>
        </w:rPr>
        <w:t xml:space="preserve"> </w:t>
      </w:r>
      <w:r>
        <w:rPr>
          <w:rFonts w:ascii="Arial" w:hAnsi="Arial" w:cs="Arial"/>
          <w:color w:val="000000"/>
          <w:sz w:val="22"/>
          <w:szCs w:val="24"/>
          <w:lang w:eastAsia="en-GB"/>
        </w:rPr>
        <w:t>Work Order</w:t>
      </w:r>
      <w:r w:rsidRPr="00C35D88">
        <w:rPr>
          <w:rFonts w:ascii="Arial" w:hAnsi="Arial" w:cs="Arial"/>
          <w:color w:val="000000"/>
          <w:sz w:val="22"/>
          <w:szCs w:val="24"/>
          <w:lang w:eastAsia="en-GB"/>
        </w:rPr>
        <w:t xml:space="preserve"> </w:t>
      </w:r>
      <w:r w:rsidRPr="00D42E5A">
        <w:rPr>
          <w:rFonts w:ascii="Arial" w:hAnsi="Arial" w:cs="Arial"/>
          <w:color w:val="000000"/>
          <w:sz w:val="22"/>
          <w:szCs w:val="24"/>
          <w:lang w:eastAsia="en-GB"/>
        </w:rPr>
        <w:t xml:space="preserve">Performance Monitoring Reports by way of requesting copies of the </w:t>
      </w:r>
      <w:r w:rsidRPr="00C35D88">
        <w:rPr>
          <w:rFonts w:ascii="Arial" w:hAnsi="Arial" w:cs="Arial"/>
          <w:color w:val="000000"/>
          <w:sz w:val="22"/>
          <w:szCs w:val="24"/>
          <w:lang w:eastAsia="en-GB"/>
        </w:rPr>
        <w:t>Consultant’s</w:t>
      </w:r>
      <w:r w:rsidRPr="00D42E5A">
        <w:rPr>
          <w:rFonts w:ascii="Arial" w:hAnsi="Arial" w:cs="Arial"/>
          <w:color w:val="000000"/>
          <w:sz w:val="22"/>
          <w:szCs w:val="24"/>
          <w:lang w:eastAsia="en-GB"/>
        </w:rPr>
        <w:t xml:space="preserve"> performance records (where these are not made available via web-based means).</w:t>
      </w:r>
    </w:p>
    <w:p w14:paraId="061A7239" w14:textId="4088CDE6" w:rsidR="00D42E5A" w:rsidRPr="00D42E5A" w:rsidRDefault="00C35D88" w:rsidP="00C35D88">
      <w:pPr>
        <w:numPr>
          <w:ilvl w:val="1"/>
          <w:numId w:val="66"/>
        </w:numPr>
        <w:overflowPunct/>
        <w:autoSpaceDE/>
        <w:autoSpaceDN/>
        <w:adjustRightInd/>
        <w:ind w:left="425" w:hanging="425"/>
        <w:jc w:val="both"/>
        <w:textAlignment w:val="auto"/>
        <w:rPr>
          <w:rFonts w:ascii="Arial" w:hAnsi="Arial" w:cs="Arial"/>
          <w:color w:val="000000"/>
          <w:sz w:val="22"/>
          <w:szCs w:val="24"/>
          <w:lang w:eastAsia="en-GB"/>
        </w:rPr>
      </w:pPr>
      <w:r w:rsidRPr="00C35D88">
        <w:rPr>
          <w:rFonts w:ascii="Arial" w:hAnsi="Arial" w:cs="Arial"/>
          <w:color w:val="000000"/>
          <w:sz w:val="22"/>
          <w:szCs w:val="24"/>
          <w:lang w:eastAsia="en-GB"/>
        </w:rPr>
        <w:t>In any case, the Consultant is advised that the</w:t>
      </w:r>
      <w:r w:rsidR="00D42E5A" w:rsidRPr="00D42E5A">
        <w:rPr>
          <w:rFonts w:ascii="Arial" w:hAnsi="Arial" w:cs="Arial"/>
          <w:color w:val="000000"/>
          <w:sz w:val="22"/>
          <w:szCs w:val="24"/>
          <w:lang w:eastAsia="en-GB"/>
        </w:rPr>
        <w:t xml:space="preserve"> submission of erroneous or fraudulent Performance Monitoring Reports shall be treated as a ‘Critical Performance Failure’ and the relevant persistent breach provisions shall apply. </w:t>
      </w:r>
    </w:p>
    <w:p w14:paraId="7A90665A" w14:textId="5B6B9F64"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Performance Review</w:t>
      </w:r>
      <w:r w:rsidR="00211223" w:rsidRPr="00DA1DCC">
        <w:rPr>
          <w:rFonts w:ascii="Arial" w:hAnsi="Arial" w:cs="Arial"/>
          <w:b/>
          <w:bCs/>
          <w:i/>
          <w:iCs/>
          <w:color w:val="C00000"/>
          <w:sz w:val="22"/>
          <w:szCs w:val="24"/>
          <w:lang w:eastAsia="en-GB"/>
        </w:rPr>
        <w:t xml:space="preserve"> Meetings (Call-off Contract Level)</w:t>
      </w:r>
    </w:p>
    <w:p w14:paraId="10B38116" w14:textId="5FA2658B" w:rsidR="00D42E5A" w:rsidRPr="00D42E5A" w:rsidRDefault="00D42E5A" w:rsidP="00211223">
      <w:pPr>
        <w:numPr>
          <w:ilvl w:val="1"/>
          <w:numId w:val="66"/>
        </w:numPr>
        <w:overflowPunct/>
        <w:autoSpaceDE/>
        <w:autoSpaceDN/>
        <w:adjustRightInd/>
        <w:ind w:left="426" w:hanging="426"/>
        <w:jc w:val="both"/>
        <w:textAlignment w:val="auto"/>
        <w:rPr>
          <w:rFonts w:ascii="Arial" w:hAnsi="Arial" w:cs="Arial"/>
          <w:sz w:val="22"/>
          <w:szCs w:val="24"/>
          <w:lang w:eastAsia="en-GB"/>
        </w:rPr>
      </w:pPr>
      <w:bookmarkStart w:id="7" w:name="_Ref520119949"/>
      <w:r w:rsidRPr="00D42E5A">
        <w:rPr>
          <w:rFonts w:ascii="Arial" w:hAnsi="Arial" w:cs="Arial"/>
          <w:sz w:val="22"/>
          <w:szCs w:val="24"/>
          <w:lang w:eastAsia="en-GB"/>
        </w:rPr>
        <w:t xml:space="preserve">The </w:t>
      </w:r>
      <w:r w:rsidR="00211223" w:rsidRPr="00DA1DCC">
        <w:rPr>
          <w:rFonts w:ascii="Arial" w:hAnsi="Arial" w:cs="Arial"/>
          <w:sz w:val="22"/>
          <w:szCs w:val="24"/>
          <w:lang w:eastAsia="en-GB"/>
        </w:rPr>
        <w:t>Consultant’s Representative</w:t>
      </w:r>
      <w:r w:rsidRPr="00D42E5A">
        <w:rPr>
          <w:rFonts w:ascii="Arial" w:hAnsi="Arial" w:cs="Arial"/>
          <w:sz w:val="22"/>
          <w:szCs w:val="24"/>
          <w:lang w:eastAsia="en-GB"/>
        </w:rPr>
        <w:t xml:space="preserve"> and the </w:t>
      </w:r>
      <w:r w:rsidR="00211223" w:rsidRPr="00DA1DCC">
        <w:rPr>
          <w:rFonts w:ascii="Arial" w:hAnsi="Arial" w:cs="Arial"/>
          <w:sz w:val="22"/>
          <w:szCs w:val="24"/>
          <w:lang w:eastAsia="en-GB"/>
        </w:rPr>
        <w:t>Client Organisation’s Representative</w:t>
      </w:r>
      <w:r w:rsidRPr="00D42E5A">
        <w:rPr>
          <w:rFonts w:ascii="Arial" w:hAnsi="Arial" w:cs="Arial"/>
          <w:sz w:val="22"/>
          <w:szCs w:val="24"/>
          <w:lang w:eastAsia="en-GB"/>
        </w:rPr>
        <w:t xml:space="preserve"> shall attend meetings (‘</w:t>
      </w:r>
      <w:r w:rsidR="00211223" w:rsidRPr="00DA1DCC">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Review Meetings’) on a monthly basis (unless otherwise agreed by the parties) to review the </w:t>
      </w:r>
      <w:r w:rsidR="00211223" w:rsidRPr="00DA1DCC">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Monitoring Reports. The </w:t>
      </w:r>
      <w:r w:rsidR="00DA1DCC">
        <w:rPr>
          <w:rFonts w:ascii="Arial" w:hAnsi="Arial" w:cs="Arial"/>
          <w:sz w:val="22"/>
          <w:szCs w:val="24"/>
          <w:lang w:eastAsia="en-GB"/>
        </w:rPr>
        <w:t xml:space="preserve">Call-off Contract </w:t>
      </w:r>
      <w:r w:rsidRPr="00D42E5A">
        <w:rPr>
          <w:rFonts w:ascii="Arial" w:hAnsi="Arial" w:cs="Arial"/>
          <w:sz w:val="22"/>
          <w:szCs w:val="24"/>
          <w:lang w:eastAsia="en-GB"/>
        </w:rPr>
        <w:t>Performance Review Meetings shall (unless otherwise agreed):</w:t>
      </w:r>
      <w:bookmarkEnd w:id="7"/>
    </w:p>
    <w:p w14:paraId="516BDC2B" w14:textId="2B552293"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bookmarkStart w:id="8" w:name="_Ref520119950"/>
      <w:r w:rsidRPr="00D42E5A">
        <w:rPr>
          <w:rFonts w:ascii="Arial" w:hAnsi="Arial" w:cs="Arial"/>
          <w:sz w:val="22"/>
          <w:szCs w:val="22"/>
          <w:lang w:eastAsia="ja-JP"/>
        </w:rPr>
        <w:t xml:space="preserve">take place within </w:t>
      </w:r>
      <w:bookmarkStart w:id="9" w:name="DocXTextRef67"/>
      <w:r w:rsidRPr="00D42E5A">
        <w:rPr>
          <w:rFonts w:ascii="Arial" w:hAnsi="Arial" w:cs="Arial"/>
          <w:sz w:val="22"/>
          <w:szCs w:val="22"/>
          <w:lang w:eastAsia="ja-JP"/>
        </w:rPr>
        <w:t>ten (10</w:t>
      </w:r>
      <w:bookmarkEnd w:id="9"/>
      <w:r w:rsidRPr="00D42E5A">
        <w:rPr>
          <w:rFonts w:ascii="Arial" w:hAnsi="Arial" w:cs="Arial"/>
          <w:sz w:val="22"/>
          <w:szCs w:val="22"/>
          <w:lang w:eastAsia="ja-JP"/>
        </w:rPr>
        <w:t xml:space="preserve">) working days of the Performance Monitoring Report being issued by the </w:t>
      </w:r>
      <w:r w:rsidR="00211223" w:rsidRPr="00DA1DCC">
        <w:rPr>
          <w:rFonts w:ascii="Arial" w:hAnsi="Arial" w:cs="Arial"/>
          <w:sz w:val="22"/>
          <w:szCs w:val="22"/>
          <w:lang w:eastAsia="ja-JP"/>
        </w:rPr>
        <w:t>Consultant’s Representative</w:t>
      </w:r>
      <w:r w:rsidRPr="00D42E5A">
        <w:rPr>
          <w:rFonts w:ascii="Arial" w:hAnsi="Arial" w:cs="Arial"/>
          <w:sz w:val="22"/>
          <w:szCs w:val="22"/>
          <w:lang w:eastAsia="ja-JP"/>
        </w:rPr>
        <w:t>;</w:t>
      </w:r>
      <w:bookmarkStart w:id="10" w:name="_Ref520119951"/>
      <w:bookmarkEnd w:id="8"/>
    </w:p>
    <w:p w14:paraId="31EA39C9" w14:textId="6B982237"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take place at such location (if not held virtually) and time (within normal business hours) as the </w:t>
      </w:r>
      <w:r w:rsidR="00211223" w:rsidRPr="00DA1DCC">
        <w:rPr>
          <w:rFonts w:ascii="Arial" w:hAnsi="Arial" w:cs="Arial"/>
          <w:sz w:val="22"/>
          <w:szCs w:val="22"/>
          <w:lang w:eastAsia="ja-JP"/>
        </w:rPr>
        <w:t>Client Organisation’s Representative</w:t>
      </w:r>
      <w:r w:rsidRPr="00D42E5A">
        <w:rPr>
          <w:rFonts w:ascii="Arial" w:hAnsi="Arial" w:cs="Arial"/>
          <w:sz w:val="22"/>
          <w:szCs w:val="22"/>
          <w:lang w:eastAsia="ja-JP"/>
        </w:rPr>
        <w:t xml:space="preserve"> shall reasonably require (unless otherwise agreed in advance);</w:t>
      </w:r>
      <w:bookmarkStart w:id="11" w:name="_Ref520119952"/>
      <w:bookmarkEnd w:id="10"/>
    </w:p>
    <w:p w14:paraId="01B79789" w14:textId="7E2E3A7A"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be attended by the appointed</w:t>
      </w:r>
      <w:r w:rsidR="00211223" w:rsidRPr="00DA1DCC">
        <w:rPr>
          <w:rFonts w:ascii="Arial" w:hAnsi="Arial" w:cs="Arial"/>
          <w:sz w:val="22"/>
          <w:szCs w:val="22"/>
          <w:lang w:eastAsia="ja-JP"/>
        </w:rPr>
        <w:t xml:space="preserve"> Consultant’s Representative </w:t>
      </w:r>
      <w:r w:rsidRPr="00D42E5A">
        <w:rPr>
          <w:rFonts w:ascii="Arial" w:hAnsi="Arial" w:cs="Arial"/>
          <w:sz w:val="22"/>
          <w:szCs w:val="22"/>
          <w:lang w:eastAsia="ja-JP"/>
        </w:rPr>
        <w:t xml:space="preserve">and the </w:t>
      </w:r>
      <w:r w:rsidR="00211223" w:rsidRPr="00DA1DCC">
        <w:rPr>
          <w:rFonts w:ascii="Arial" w:hAnsi="Arial" w:cs="Arial"/>
          <w:sz w:val="22"/>
          <w:szCs w:val="22"/>
          <w:lang w:eastAsia="ja-JP"/>
        </w:rPr>
        <w:t>Client Organisation’s Representative</w:t>
      </w:r>
      <w:r w:rsidRPr="00D42E5A">
        <w:rPr>
          <w:rFonts w:ascii="Arial" w:hAnsi="Arial" w:cs="Arial"/>
          <w:sz w:val="22"/>
          <w:szCs w:val="22"/>
          <w:lang w:eastAsia="ja-JP"/>
        </w:rPr>
        <w:t>, or their duly notified delegates; and</w:t>
      </w:r>
    </w:p>
    <w:p w14:paraId="7B3D0921" w14:textId="37A69DE4" w:rsidR="00D42E5A" w:rsidRPr="00D42E5A" w:rsidRDefault="00D42E5A" w:rsidP="00211223">
      <w:pPr>
        <w:numPr>
          <w:ilvl w:val="2"/>
          <w:numId w:val="79"/>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consider the reasons for failures by the </w:t>
      </w:r>
      <w:r w:rsidR="00211223" w:rsidRPr="00DA1DCC">
        <w:rPr>
          <w:rFonts w:ascii="Arial" w:hAnsi="Arial" w:cs="Arial"/>
          <w:sz w:val="22"/>
          <w:szCs w:val="22"/>
          <w:lang w:eastAsia="ja-JP"/>
        </w:rPr>
        <w:t>Consultant</w:t>
      </w:r>
      <w:r w:rsidRPr="00D42E5A">
        <w:rPr>
          <w:rFonts w:ascii="Arial" w:hAnsi="Arial" w:cs="Arial"/>
          <w:sz w:val="22"/>
          <w:szCs w:val="22"/>
          <w:lang w:eastAsia="ja-JP"/>
        </w:rPr>
        <w:t xml:space="preserve"> to satisfy any one of the Key Performance Indicators</w:t>
      </w:r>
      <w:r w:rsidR="00211223" w:rsidRPr="00DA1DCC">
        <w:rPr>
          <w:rFonts w:ascii="Arial" w:hAnsi="Arial" w:cs="Arial"/>
          <w:sz w:val="22"/>
          <w:szCs w:val="22"/>
          <w:lang w:eastAsia="ja-JP"/>
        </w:rPr>
        <w:t xml:space="preserve"> (both in relation to the Call-off Contract and any existing Work Order)</w:t>
      </w:r>
      <w:r w:rsidRPr="00D42E5A">
        <w:rPr>
          <w:rFonts w:ascii="Arial" w:hAnsi="Arial" w:cs="Arial"/>
          <w:sz w:val="22"/>
          <w:szCs w:val="22"/>
          <w:lang w:eastAsia="ja-JP"/>
        </w:rPr>
        <w:t>.</w:t>
      </w:r>
      <w:bookmarkEnd w:id="11"/>
      <w:r w:rsidRPr="00D42E5A">
        <w:rPr>
          <w:rFonts w:ascii="Arial" w:hAnsi="Arial" w:cs="Arial"/>
          <w:sz w:val="22"/>
          <w:szCs w:val="22"/>
          <w:lang w:eastAsia="ja-JP"/>
        </w:rPr>
        <w:t xml:space="preserve"> </w:t>
      </w:r>
    </w:p>
    <w:p w14:paraId="6F943731" w14:textId="1133F97C" w:rsidR="00D42E5A" w:rsidRPr="00C35D88" w:rsidRDefault="00C35D88"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2" w:name="_Ref520119953"/>
      <w:r w:rsidRPr="00C35D88">
        <w:rPr>
          <w:rFonts w:ascii="Arial" w:hAnsi="Arial" w:cs="Arial"/>
          <w:sz w:val="22"/>
          <w:szCs w:val="24"/>
          <w:lang w:eastAsia="en-GB"/>
        </w:rPr>
        <w:lastRenderedPageBreak/>
        <w:t>As advised further above, t</w:t>
      </w:r>
      <w:r w:rsidR="00D42E5A" w:rsidRPr="00D42E5A">
        <w:rPr>
          <w:rFonts w:ascii="Arial" w:hAnsi="Arial" w:cs="Arial"/>
          <w:sz w:val="22"/>
          <w:szCs w:val="24"/>
          <w:lang w:eastAsia="en-GB"/>
        </w:rPr>
        <w:t xml:space="preserve">he </w:t>
      </w:r>
      <w:r w:rsidR="00211223" w:rsidRPr="00C35D88">
        <w:rPr>
          <w:rFonts w:ascii="Arial" w:hAnsi="Arial" w:cs="Arial"/>
          <w:sz w:val="22"/>
          <w:szCs w:val="24"/>
          <w:lang w:eastAsia="en-GB"/>
        </w:rPr>
        <w:t xml:space="preserve">Client </w:t>
      </w:r>
      <w:r w:rsidR="00DA1DCC" w:rsidRPr="00C35D88">
        <w:rPr>
          <w:rFonts w:ascii="Arial" w:hAnsi="Arial" w:cs="Arial"/>
          <w:sz w:val="22"/>
          <w:szCs w:val="24"/>
          <w:lang w:eastAsia="en-GB"/>
        </w:rPr>
        <w:t>Organisation</w:t>
      </w:r>
      <w:r w:rsidR="00D42E5A" w:rsidRPr="00D42E5A">
        <w:rPr>
          <w:rFonts w:ascii="Arial" w:hAnsi="Arial" w:cs="Arial"/>
          <w:sz w:val="22"/>
          <w:szCs w:val="24"/>
          <w:lang w:eastAsia="en-GB"/>
        </w:rPr>
        <w:t xml:space="preserve"> shall be entitled to verify the accuracy of the </w:t>
      </w:r>
      <w:r w:rsidR="00211223" w:rsidRPr="00C35D88">
        <w:rPr>
          <w:rFonts w:ascii="Arial" w:hAnsi="Arial" w:cs="Arial"/>
          <w:sz w:val="22"/>
          <w:szCs w:val="24"/>
          <w:lang w:eastAsia="en-GB"/>
        </w:rPr>
        <w:t xml:space="preserve">Call-off Contact </w:t>
      </w:r>
      <w:r w:rsidR="00D42E5A" w:rsidRPr="00D42E5A">
        <w:rPr>
          <w:rFonts w:ascii="Arial" w:hAnsi="Arial" w:cs="Arial"/>
          <w:sz w:val="22"/>
          <w:szCs w:val="24"/>
          <w:lang w:eastAsia="en-GB"/>
        </w:rPr>
        <w:t>Performance Monitoring Report and shall raise any additional questions and/or request</w:t>
      </w:r>
      <w:r w:rsidR="00DA1DCC" w:rsidRPr="00C35D88">
        <w:rPr>
          <w:rFonts w:ascii="Arial" w:hAnsi="Arial" w:cs="Arial"/>
          <w:sz w:val="22"/>
          <w:szCs w:val="24"/>
          <w:lang w:eastAsia="en-GB"/>
        </w:rPr>
        <w:t xml:space="preserve"> any further information from the Consultant’s Representative as it deems necessary. The</w:t>
      </w:r>
      <w:r w:rsidR="00D42E5A" w:rsidRPr="00D42E5A">
        <w:rPr>
          <w:rFonts w:ascii="Arial" w:hAnsi="Arial" w:cs="Arial"/>
          <w:sz w:val="22"/>
          <w:szCs w:val="24"/>
          <w:lang w:eastAsia="en-GB"/>
        </w:rPr>
        <w:t xml:space="preserve"> </w:t>
      </w:r>
      <w:bookmarkEnd w:id="12"/>
      <w:r w:rsidR="00211223" w:rsidRPr="00C35D88">
        <w:rPr>
          <w:rFonts w:ascii="Arial" w:hAnsi="Arial" w:cs="Arial"/>
          <w:sz w:val="22"/>
          <w:szCs w:val="24"/>
          <w:lang w:eastAsia="en-GB"/>
        </w:rPr>
        <w:t>Client Organisation</w:t>
      </w:r>
      <w:r w:rsidR="00DA1DCC" w:rsidRPr="00C35D88">
        <w:rPr>
          <w:rFonts w:ascii="Arial" w:hAnsi="Arial" w:cs="Arial"/>
          <w:sz w:val="22"/>
          <w:szCs w:val="24"/>
          <w:lang w:eastAsia="en-GB"/>
        </w:rPr>
        <w:t xml:space="preserve"> </w:t>
      </w:r>
      <w:r w:rsidR="00D42E5A" w:rsidRPr="00D42E5A">
        <w:rPr>
          <w:rFonts w:ascii="Arial" w:hAnsi="Arial" w:cs="Arial"/>
          <w:sz w:val="22"/>
          <w:szCs w:val="24"/>
          <w:lang w:eastAsia="en-GB"/>
        </w:rPr>
        <w:t xml:space="preserve">shall also be entitled to undertake planned and unplanned audits. </w:t>
      </w:r>
    </w:p>
    <w:p w14:paraId="678929C8" w14:textId="61C6CDC5" w:rsidR="00211223" w:rsidRPr="00D42E5A" w:rsidRDefault="00211223" w:rsidP="007A1771">
      <w:pPr>
        <w:overflowPunct/>
        <w:ind w:firstLine="567"/>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Performance Review</w:t>
      </w:r>
      <w:r w:rsidRPr="00DA1DCC">
        <w:rPr>
          <w:rFonts w:ascii="Arial" w:hAnsi="Arial" w:cs="Arial"/>
          <w:b/>
          <w:bCs/>
          <w:i/>
          <w:iCs/>
          <w:color w:val="C00000"/>
          <w:sz w:val="22"/>
          <w:szCs w:val="24"/>
          <w:lang w:eastAsia="en-GB"/>
        </w:rPr>
        <w:t xml:space="preserve"> Meetings (</w:t>
      </w:r>
      <w:r w:rsidRPr="00DA1DCC">
        <w:rPr>
          <w:rFonts w:ascii="Arial" w:hAnsi="Arial" w:cs="Arial"/>
          <w:b/>
          <w:bCs/>
          <w:i/>
          <w:iCs/>
          <w:color w:val="C00000"/>
          <w:sz w:val="22"/>
          <w:szCs w:val="24"/>
          <w:lang w:eastAsia="en-GB"/>
        </w:rPr>
        <w:t>Individual Work Order</w:t>
      </w:r>
      <w:r w:rsidRPr="00DA1DCC">
        <w:rPr>
          <w:rFonts w:ascii="Arial" w:hAnsi="Arial" w:cs="Arial"/>
          <w:b/>
          <w:bCs/>
          <w:i/>
          <w:iCs/>
          <w:color w:val="C00000"/>
          <w:sz w:val="22"/>
          <w:szCs w:val="24"/>
          <w:lang w:eastAsia="en-GB"/>
        </w:rPr>
        <w:t xml:space="preserve"> Level)</w:t>
      </w:r>
    </w:p>
    <w:p w14:paraId="1414CB81" w14:textId="1918BEC0" w:rsidR="00211223" w:rsidRPr="00D42E5A" w:rsidRDefault="00211223"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DA1DCC" w:rsidRPr="00A74CC1">
        <w:rPr>
          <w:rFonts w:ascii="Arial" w:hAnsi="Arial" w:cs="Arial"/>
          <w:sz w:val="22"/>
          <w:szCs w:val="24"/>
          <w:lang w:eastAsia="en-GB"/>
        </w:rPr>
        <w:t>Consultant’s dedicated Contract Manager</w:t>
      </w:r>
      <w:r w:rsidRPr="00D42E5A">
        <w:rPr>
          <w:rFonts w:ascii="Arial" w:hAnsi="Arial" w:cs="Arial"/>
          <w:sz w:val="22"/>
          <w:szCs w:val="24"/>
          <w:lang w:eastAsia="en-GB"/>
        </w:rPr>
        <w:t xml:space="preserve"> and the </w:t>
      </w:r>
      <w:r w:rsidR="00DA1DCC" w:rsidRPr="00A74CC1">
        <w:rPr>
          <w:rFonts w:ascii="Arial" w:hAnsi="Arial" w:cs="Arial"/>
          <w:sz w:val="22"/>
          <w:szCs w:val="24"/>
          <w:lang w:eastAsia="en-GB"/>
        </w:rPr>
        <w:t xml:space="preserve">Additional Client Organisation’s </w:t>
      </w:r>
      <w:r w:rsidR="00C35D88">
        <w:rPr>
          <w:rFonts w:ascii="Arial" w:hAnsi="Arial" w:cs="Arial"/>
          <w:sz w:val="22"/>
          <w:szCs w:val="24"/>
          <w:lang w:eastAsia="en-GB"/>
        </w:rPr>
        <w:t xml:space="preserve">   </w:t>
      </w:r>
      <w:r w:rsidR="00DA1DCC" w:rsidRPr="00A74CC1">
        <w:rPr>
          <w:rFonts w:ascii="Arial" w:hAnsi="Arial" w:cs="Arial"/>
          <w:sz w:val="22"/>
          <w:szCs w:val="24"/>
          <w:lang w:eastAsia="en-GB"/>
        </w:rPr>
        <w:t>Representative</w:t>
      </w:r>
      <w:r w:rsidRPr="00D42E5A">
        <w:rPr>
          <w:rFonts w:ascii="Arial" w:hAnsi="Arial" w:cs="Arial"/>
          <w:sz w:val="22"/>
          <w:szCs w:val="24"/>
          <w:lang w:eastAsia="en-GB"/>
        </w:rPr>
        <w:t xml:space="preserve"> shall attend meetings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 xml:space="preserve">Performance Review Meetings’) on a monthly basis (unless otherwise agreed by the parties) to review the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 xml:space="preserve">Performance Monitoring Reports. The </w:t>
      </w:r>
      <w:r w:rsidR="00DA1DCC" w:rsidRPr="00A74CC1">
        <w:rPr>
          <w:rFonts w:ascii="Arial" w:hAnsi="Arial" w:cs="Arial"/>
          <w:sz w:val="22"/>
          <w:szCs w:val="24"/>
          <w:lang w:eastAsia="en-GB"/>
        </w:rPr>
        <w:t xml:space="preserve">Work Order </w:t>
      </w:r>
      <w:r w:rsidRPr="00D42E5A">
        <w:rPr>
          <w:rFonts w:ascii="Arial" w:hAnsi="Arial" w:cs="Arial"/>
          <w:sz w:val="22"/>
          <w:szCs w:val="24"/>
          <w:lang w:eastAsia="en-GB"/>
        </w:rPr>
        <w:t>Performance Review Meetings shall (unless otherwise agreed):</w:t>
      </w:r>
    </w:p>
    <w:p w14:paraId="7CCFD246" w14:textId="55E16880"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take place within ten (10) working days of the</w:t>
      </w:r>
      <w:r w:rsidR="00DA1DCC" w:rsidRPr="00A74CC1">
        <w:rPr>
          <w:rFonts w:ascii="Arial" w:hAnsi="Arial" w:cs="Arial"/>
          <w:sz w:val="22"/>
          <w:szCs w:val="22"/>
          <w:lang w:eastAsia="ja-JP"/>
        </w:rPr>
        <w:t xml:space="preserve"> Work Order</w:t>
      </w:r>
      <w:r w:rsidRPr="00D42E5A">
        <w:rPr>
          <w:rFonts w:ascii="Arial" w:hAnsi="Arial" w:cs="Arial"/>
          <w:sz w:val="22"/>
          <w:szCs w:val="22"/>
          <w:lang w:eastAsia="ja-JP"/>
        </w:rPr>
        <w:t xml:space="preserve"> Performance Monitoring Report being issued by the </w:t>
      </w:r>
      <w:r w:rsidR="00DA1DCC" w:rsidRPr="00A74CC1">
        <w:rPr>
          <w:rFonts w:ascii="Arial" w:hAnsi="Arial" w:cs="Arial"/>
          <w:sz w:val="22"/>
          <w:szCs w:val="22"/>
          <w:lang w:eastAsia="ja-JP"/>
        </w:rPr>
        <w:t>Consultant’s dedicated Contract Manager</w:t>
      </w:r>
      <w:r w:rsidRPr="00D42E5A">
        <w:rPr>
          <w:rFonts w:ascii="Arial" w:hAnsi="Arial" w:cs="Arial"/>
          <w:sz w:val="22"/>
          <w:szCs w:val="22"/>
          <w:lang w:eastAsia="ja-JP"/>
        </w:rPr>
        <w:t>;</w:t>
      </w:r>
    </w:p>
    <w:p w14:paraId="4BC2D365" w14:textId="74E80C64"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take place at such location (if not held virtually) and time (within normal business hours) as the </w:t>
      </w:r>
      <w:r w:rsidR="00DA1DCC" w:rsidRPr="00A74CC1">
        <w:rPr>
          <w:rFonts w:ascii="Arial" w:hAnsi="Arial" w:cs="Arial"/>
          <w:sz w:val="22"/>
          <w:szCs w:val="22"/>
          <w:lang w:eastAsia="ja-JP"/>
        </w:rPr>
        <w:t>Additional Client Organisation’s Representative</w:t>
      </w:r>
      <w:r w:rsidRPr="00D42E5A">
        <w:rPr>
          <w:rFonts w:ascii="Arial" w:hAnsi="Arial" w:cs="Arial"/>
          <w:sz w:val="22"/>
          <w:szCs w:val="22"/>
          <w:lang w:eastAsia="ja-JP"/>
        </w:rPr>
        <w:t xml:space="preserve"> shall reasonably require (unless otherwise agreed in advance);</w:t>
      </w:r>
    </w:p>
    <w:p w14:paraId="0C34AF39" w14:textId="67402113"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be attended by the </w:t>
      </w:r>
      <w:r w:rsidR="00DA1DCC" w:rsidRPr="00A74CC1">
        <w:rPr>
          <w:rFonts w:ascii="Arial" w:hAnsi="Arial" w:cs="Arial"/>
          <w:sz w:val="22"/>
          <w:szCs w:val="22"/>
          <w:lang w:eastAsia="ja-JP"/>
        </w:rPr>
        <w:t xml:space="preserve">Consultant’s dedicated Contract Manager (or its duly notified delegate), </w:t>
      </w:r>
      <w:r w:rsidRPr="00D42E5A">
        <w:rPr>
          <w:rFonts w:ascii="Arial" w:hAnsi="Arial" w:cs="Arial"/>
          <w:sz w:val="22"/>
          <w:szCs w:val="22"/>
          <w:lang w:eastAsia="ja-JP"/>
        </w:rPr>
        <w:t xml:space="preserve">the </w:t>
      </w:r>
      <w:r w:rsidR="00DA1DCC" w:rsidRPr="00A74CC1">
        <w:rPr>
          <w:rFonts w:ascii="Arial" w:hAnsi="Arial" w:cs="Arial"/>
          <w:sz w:val="22"/>
          <w:szCs w:val="22"/>
          <w:lang w:eastAsia="ja-JP"/>
        </w:rPr>
        <w:t>Additional Client Organisation’s Representative (</w:t>
      </w:r>
      <w:r w:rsidRPr="00D42E5A">
        <w:rPr>
          <w:rFonts w:ascii="Arial" w:hAnsi="Arial" w:cs="Arial"/>
          <w:sz w:val="22"/>
          <w:szCs w:val="22"/>
          <w:lang w:eastAsia="ja-JP"/>
        </w:rPr>
        <w:t xml:space="preserve">or </w:t>
      </w:r>
      <w:r w:rsidR="00DA1DCC" w:rsidRPr="00A74CC1">
        <w:rPr>
          <w:rFonts w:ascii="Arial" w:hAnsi="Arial" w:cs="Arial"/>
          <w:sz w:val="22"/>
          <w:szCs w:val="22"/>
          <w:lang w:eastAsia="ja-JP"/>
        </w:rPr>
        <w:t>its</w:t>
      </w:r>
      <w:r w:rsidRPr="00D42E5A">
        <w:rPr>
          <w:rFonts w:ascii="Arial" w:hAnsi="Arial" w:cs="Arial"/>
          <w:sz w:val="22"/>
          <w:szCs w:val="22"/>
          <w:lang w:eastAsia="ja-JP"/>
        </w:rPr>
        <w:t xml:space="preserve"> duly notified delegates</w:t>
      </w:r>
      <w:r w:rsidR="00DA1DCC" w:rsidRPr="00A74CC1">
        <w:rPr>
          <w:rFonts w:ascii="Arial" w:hAnsi="Arial" w:cs="Arial"/>
          <w:sz w:val="22"/>
          <w:szCs w:val="22"/>
          <w:lang w:eastAsia="ja-JP"/>
        </w:rPr>
        <w:t>) and any other member of staff of either party as deemed necessary or appropriate</w:t>
      </w:r>
      <w:r w:rsidRPr="00D42E5A">
        <w:rPr>
          <w:rFonts w:ascii="Arial" w:hAnsi="Arial" w:cs="Arial"/>
          <w:sz w:val="22"/>
          <w:szCs w:val="22"/>
          <w:lang w:eastAsia="ja-JP"/>
        </w:rPr>
        <w:t>; and</w:t>
      </w:r>
    </w:p>
    <w:p w14:paraId="5C32D5E7" w14:textId="26AB95ED" w:rsidR="00211223" w:rsidRPr="00D42E5A" w:rsidRDefault="00211223" w:rsidP="009962C4">
      <w:pPr>
        <w:numPr>
          <w:ilvl w:val="2"/>
          <w:numId w:val="123"/>
        </w:numPr>
        <w:tabs>
          <w:tab w:val="left" w:pos="1134"/>
        </w:tabs>
        <w:overflowPunct/>
        <w:autoSpaceDE/>
        <w:autoSpaceDN/>
        <w:adjustRightInd/>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consider the reasons for failures by the </w:t>
      </w:r>
      <w:r w:rsidR="00DA1DCC" w:rsidRPr="00A74CC1">
        <w:rPr>
          <w:rFonts w:ascii="Arial" w:hAnsi="Arial" w:cs="Arial"/>
          <w:sz w:val="22"/>
          <w:szCs w:val="22"/>
          <w:lang w:eastAsia="ja-JP"/>
        </w:rPr>
        <w:t>Consultant</w:t>
      </w:r>
      <w:r w:rsidRPr="00D42E5A">
        <w:rPr>
          <w:rFonts w:ascii="Arial" w:hAnsi="Arial" w:cs="Arial"/>
          <w:sz w:val="22"/>
          <w:szCs w:val="22"/>
          <w:lang w:eastAsia="ja-JP"/>
        </w:rPr>
        <w:t xml:space="preserve"> to satisfy any one of the Key Performance Indicators</w:t>
      </w:r>
      <w:r w:rsidR="00DA1DCC" w:rsidRPr="00A74CC1">
        <w:rPr>
          <w:rFonts w:ascii="Arial" w:hAnsi="Arial" w:cs="Arial"/>
          <w:sz w:val="22"/>
          <w:szCs w:val="22"/>
          <w:lang w:eastAsia="ja-JP"/>
        </w:rPr>
        <w:t xml:space="preserve"> applicable to Work Orders</w:t>
      </w:r>
      <w:r w:rsidRPr="00D42E5A">
        <w:rPr>
          <w:rFonts w:ascii="Arial" w:hAnsi="Arial" w:cs="Arial"/>
          <w:sz w:val="22"/>
          <w:szCs w:val="22"/>
          <w:lang w:eastAsia="ja-JP"/>
        </w:rPr>
        <w:t xml:space="preserve">. </w:t>
      </w:r>
    </w:p>
    <w:p w14:paraId="75DC1580" w14:textId="49BCE98C" w:rsidR="00211223" w:rsidRPr="00D42E5A" w:rsidRDefault="00211223"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DA1DCC" w:rsidRPr="009962C4">
        <w:rPr>
          <w:rFonts w:ascii="Arial" w:hAnsi="Arial" w:cs="Arial"/>
          <w:sz w:val="22"/>
          <w:szCs w:val="24"/>
          <w:lang w:eastAsia="en-GB"/>
        </w:rPr>
        <w:t>Additional Client Organisation</w:t>
      </w:r>
      <w:r w:rsidRPr="00D42E5A">
        <w:rPr>
          <w:rFonts w:ascii="Arial" w:hAnsi="Arial" w:cs="Arial"/>
          <w:sz w:val="22"/>
          <w:szCs w:val="24"/>
          <w:lang w:eastAsia="en-GB"/>
        </w:rPr>
        <w:t xml:space="preserve"> shall be entitled to verify the accuracy of the</w:t>
      </w:r>
      <w:r w:rsidR="00DA1DCC" w:rsidRPr="009962C4">
        <w:rPr>
          <w:rFonts w:ascii="Arial" w:hAnsi="Arial" w:cs="Arial"/>
          <w:sz w:val="22"/>
          <w:szCs w:val="24"/>
          <w:lang w:eastAsia="en-GB"/>
        </w:rPr>
        <w:t xml:space="preserve"> Work Order</w:t>
      </w:r>
      <w:r w:rsidRPr="00D42E5A">
        <w:rPr>
          <w:rFonts w:ascii="Arial" w:hAnsi="Arial" w:cs="Arial"/>
          <w:sz w:val="22"/>
          <w:szCs w:val="24"/>
          <w:lang w:eastAsia="en-GB"/>
        </w:rPr>
        <w:t xml:space="preserve"> Performance Monitoring Report and shall raise any additional questions and/or request any further information from the </w:t>
      </w:r>
      <w:r w:rsidR="00DA1DCC" w:rsidRPr="009962C4">
        <w:rPr>
          <w:rFonts w:ascii="Arial" w:hAnsi="Arial" w:cs="Arial"/>
          <w:sz w:val="22"/>
          <w:szCs w:val="24"/>
          <w:lang w:eastAsia="en-GB"/>
        </w:rPr>
        <w:t>Consultant’s dedicated Contract Manager</w:t>
      </w:r>
      <w:r w:rsidRPr="00D42E5A">
        <w:rPr>
          <w:rFonts w:ascii="Arial" w:hAnsi="Arial" w:cs="Arial"/>
          <w:sz w:val="22"/>
          <w:szCs w:val="24"/>
          <w:lang w:eastAsia="en-GB"/>
        </w:rPr>
        <w:t xml:space="preserve"> as it deems necessary. The </w:t>
      </w:r>
      <w:r w:rsidR="00DA1DCC" w:rsidRPr="009962C4">
        <w:rPr>
          <w:rFonts w:ascii="Arial" w:hAnsi="Arial" w:cs="Arial"/>
          <w:sz w:val="22"/>
          <w:szCs w:val="24"/>
          <w:lang w:eastAsia="en-GB"/>
        </w:rPr>
        <w:t>Additional Client Organisation</w:t>
      </w:r>
      <w:r w:rsidRPr="00D42E5A">
        <w:rPr>
          <w:rFonts w:ascii="Arial" w:hAnsi="Arial" w:cs="Arial"/>
          <w:sz w:val="22"/>
          <w:szCs w:val="24"/>
          <w:lang w:eastAsia="en-GB"/>
        </w:rPr>
        <w:t xml:space="preserve"> shall also be entitled to undertake planned and unplanned audits. </w:t>
      </w:r>
    </w:p>
    <w:p w14:paraId="24163B7A" w14:textId="77777777"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 Performance Records</w:t>
      </w:r>
    </w:p>
    <w:p w14:paraId="03F487B9" w14:textId="69E463D4"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3" w:name="_Ref520119955"/>
      <w:r w:rsidRPr="00D42E5A">
        <w:rPr>
          <w:rFonts w:ascii="Arial" w:hAnsi="Arial" w:cs="Arial"/>
          <w:sz w:val="22"/>
          <w:szCs w:val="24"/>
          <w:lang w:eastAsia="en-GB"/>
        </w:rPr>
        <w:t>The</w:t>
      </w:r>
      <w:r w:rsidR="009962C4">
        <w:rPr>
          <w:rFonts w:ascii="Arial" w:hAnsi="Arial" w:cs="Arial"/>
          <w:sz w:val="22"/>
          <w:szCs w:val="24"/>
          <w:lang w:eastAsia="en-GB"/>
        </w:rPr>
        <w:t xml:space="preserve"> Consultant</w:t>
      </w:r>
      <w:r w:rsidRPr="00D42E5A">
        <w:rPr>
          <w:rFonts w:ascii="Arial" w:hAnsi="Arial" w:cs="Arial"/>
          <w:sz w:val="22"/>
          <w:szCs w:val="24"/>
          <w:lang w:eastAsia="en-GB"/>
        </w:rPr>
        <w:t xml:space="preserve"> shall be responsible for keeping appropriate up to date documents and records (‘Performance Records</w:t>
      </w:r>
      <w:r w:rsidR="009962C4">
        <w:rPr>
          <w:rFonts w:ascii="Arial" w:hAnsi="Arial" w:cs="Arial"/>
          <w:sz w:val="22"/>
          <w:szCs w:val="24"/>
          <w:lang w:eastAsia="en-GB"/>
        </w:rPr>
        <w:t>’</w:t>
      </w:r>
      <w:r w:rsidRPr="00D42E5A">
        <w:rPr>
          <w:rFonts w:ascii="Arial" w:hAnsi="Arial" w:cs="Arial"/>
          <w:sz w:val="22"/>
          <w:szCs w:val="24"/>
          <w:lang w:eastAsia="en-GB"/>
        </w:rPr>
        <w:t>), including but not limited to the following:</w:t>
      </w:r>
    </w:p>
    <w:p w14:paraId="570773DC" w14:textId="3A7F8B5E"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Staff vetting records</w:t>
      </w:r>
      <w:r w:rsidR="005C0D9C">
        <w:rPr>
          <w:rFonts w:ascii="Arial" w:eastAsia="Calibri" w:hAnsi="Arial"/>
          <w:sz w:val="22"/>
          <w:szCs w:val="22"/>
          <w:lang w:eastAsia="en-GB"/>
        </w:rPr>
        <w:t xml:space="preserve"> and CVs</w:t>
      </w:r>
      <w:r w:rsidRPr="00D42E5A">
        <w:rPr>
          <w:rFonts w:ascii="Arial" w:eastAsia="Calibri" w:hAnsi="Arial"/>
          <w:sz w:val="22"/>
          <w:szCs w:val="22"/>
          <w:lang w:eastAsia="en-GB"/>
        </w:rPr>
        <w:t>;</w:t>
      </w:r>
    </w:p>
    <w:p w14:paraId="53F4ACD7" w14:textId="07B6565B"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Staff training </w:t>
      </w:r>
      <w:r w:rsidR="005C0D9C">
        <w:rPr>
          <w:rFonts w:ascii="Arial" w:eastAsia="Calibri" w:hAnsi="Arial"/>
          <w:sz w:val="22"/>
          <w:szCs w:val="22"/>
          <w:lang w:eastAsia="en-GB"/>
        </w:rPr>
        <w:t xml:space="preserve">and ‘CPD’ </w:t>
      </w:r>
      <w:r w:rsidRPr="00D42E5A">
        <w:rPr>
          <w:rFonts w:ascii="Arial" w:eastAsia="Calibri" w:hAnsi="Arial"/>
          <w:sz w:val="22"/>
          <w:szCs w:val="22"/>
          <w:lang w:eastAsia="en-GB"/>
        </w:rPr>
        <w:t>records;</w:t>
      </w:r>
    </w:p>
    <w:p w14:paraId="6C979FDA" w14:textId="77777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Staff performance records </w:t>
      </w:r>
      <w:r w:rsidRPr="00D42E5A">
        <w:rPr>
          <w:rFonts w:ascii="Arial" w:eastAsia="Calibri" w:hAnsi="Arial"/>
          <w:i/>
          <w:sz w:val="22"/>
          <w:szCs w:val="22"/>
          <w:lang w:eastAsia="en-GB"/>
        </w:rPr>
        <w:t>(subject to GDPR)</w:t>
      </w:r>
      <w:r w:rsidRPr="00D42E5A">
        <w:rPr>
          <w:rFonts w:ascii="Arial" w:eastAsia="Calibri" w:hAnsi="Arial"/>
          <w:sz w:val="22"/>
          <w:szCs w:val="22"/>
          <w:lang w:eastAsia="en-GB"/>
        </w:rPr>
        <w:t>;</w:t>
      </w:r>
    </w:p>
    <w:p w14:paraId="3C75BE82" w14:textId="37968E2D" w:rsidR="00377625" w:rsidRDefault="00377625" w:rsidP="00377625">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 xml:space="preserve">Programme Management Office (‘PMO’) </w:t>
      </w:r>
      <w:r>
        <w:rPr>
          <w:rFonts w:ascii="Arial" w:eastAsia="Calibri" w:hAnsi="Arial"/>
          <w:sz w:val="22"/>
          <w:szCs w:val="22"/>
          <w:lang w:eastAsia="en-GB"/>
        </w:rPr>
        <w:t>Action Tracker</w:t>
      </w:r>
      <w:r w:rsidR="00857761">
        <w:rPr>
          <w:rFonts w:ascii="Arial" w:eastAsia="Calibri" w:hAnsi="Arial"/>
          <w:sz w:val="22"/>
          <w:szCs w:val="22"/>
          <w:lang w:eastAsia="en-GB"/>
        </w:rPr>
        <w:t>s</w:t>
      </w:r>
      <w:r>
        <w:rPr>
          <w:rFonts w:ascii="Arial" w:eastAsia="Calibri" w:hAnsi="Arial"/>
          <w:sz w:val="22"/>
          <w:szCs w:val="22"/>
          <w:lang w:eastAsia="en-GB"/>
        </w:rPr>
        <w:t>;</w:t>
      </w:r>
    </w:p>
    <w:p w14:paraId="164753F7" w14:textId="202F631F" w:rsidR="00CB478E" w:rsidRPr="00377625" w:rsidRDefault="00CB478E" w:rsidP="00377625">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Dashboard Data Reports;</w:t>
      </w:r>
    </w:p>
    <w:p w14:paraId="664E89C3" w14:textId="4ED42AAB" w:rsidR="00853BF5" w:rsidRDefault="00853BF5"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Call-off Contract Risk Register;</w:t>
      </w:r>
    </w:p>
    <w:p w14:paraId="7A108374" w14:textId="20465A71"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Information related to the </w:t>
      </w:r>
      <w:r w:rsidR="009962C4" w:rsidRPr="009962C4">
        <w:rPr>
          <w:rFonts w:ascii="Arial" w:eastAsia="Calibri" w:hAnsi="Arial"/>
          <w:sz w:val="22"/>
          <w:szCs w:val="22"/>
          <w:lang w:eastAsia="en-GB"/>
        </w:rPr>
        <w:t>Consultant’s</w:t>
      </w:r>
      <w:r w:rsidRPr="00D42E5A">
        <w:rPr>
          <w:rFonts w:ascii="Arial" w:eastAsia="Calibri" w:hAnsi="Arial"/>
          <w:sz w:val="22"/>
          <w:szCs w:val="22"/>
          <w:lang w:eastAsia="en-GB"/>
        </w:rPr>
        <w:t xml:space="preserve"> sub-contracting</w:t>
      </w:r>
      <w:r w:rsidR="009962C4" w:rsidRPr="009962C4">
        <w:rPr>
          <w:rFonts w:ascii="Arial" w:eastAsia="Calibri" w:hAnsi="Arial"/>
          <w:sz w:val="22"/>
          <w:szCs w:val="22"/>
          <w:lang w:eastAsia="en-GB"/>
        </w:rPr>
        <w:t xml:space="preserve"> and supply chain</w:t>
      </w:r>
      <w:r w:rsidRPr="00D42E5A">
        <w:rPr>
          <w:rFonts w:ascii="Arial" w:eastAsia="Calibri" w:hAnsi="Arial"/>
          <w:sz w:val="22"/>
          <w:szCs w:val="22"/>
          <w:lang w:eastAsia="en-GB"/>
        </w:rPr>
        <w:t xml:space="preserve"> arrangements; </w:t>
      </w:r>
    </w:p>
    <w:p w14:paraId="39863783" w14:textId="4858F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All policies, processes and procedures required to be produced, regularly reviewed and maintained by the </w:t>
      </w:r>
      <w:r w:rsidR="009962C4" w:rsidRPr="009962C4">
        <w:rPr>
          <w:rFonts w:ascii="Arial" w:eastAsia="Calibri" w:hAnsi="Arial"/>
          <w:sz w:val="22"/>
          <w:szCs w:val="22"/>
          <w:lang w:eastAsia="en-GB"/>
        </w:rPr>
        <w:t>Consultant</w:t>
      </w:r>
      <w:r w:rsidRPr="00D42E5A">
        <w:rPr>
          <w:rFonts w:ascii="Arial" w:eastAsia="Calibri" w:hAnsi="Arial"/>
          <w:sz w:val="22"/>
          <w:szCs w:val="22"/>
          <w:lang w:eastAsia="en-GB"/>
        </w:rPr>
        <w:t xml:space="preserve"> in accordance with the requirements contained within </w:t>
      </w:r>
      <w:r w:rsidR="009962C4" w:rsidRPr="009962C4">
        <w:rPr>
          <w:rFonts w:ascii="Arial" w:eastAsia="Calibri" w:hAnsi="Arial"/>
          <w:sz w:val="22"/>
          <w:szCs w:val="22"/>
          <w:lang w:eastAsia="en-GB"/>
        </w:rPr>
        <w:t>the Call-off Contract (including but not limited to this Schedule 1)</w:t>
      </w:r>
      <w:r w:rsidRPr="00D42E5A">
        <w:rPr>
          <w:rFonts w:ascii="Arial" w:eastAsia="Calibri" w:hAnsi="Arial"/>
          <w:sz w:val="22"/>
          <w:szCs w:val="22"/>
          <w:lang w:eastAsia="en-GB"/>
        </w:rPr>
        <w:t xml:space="preserve">; </w:t>
      </w:r>
    </w:p>
    <w:p w14:paraId="70A18361" w14:textId="4A3752E6" w:rsidR="00857761" w:rsidRPr="00857761" w:rsidRDefault="00857761" w:rsidP="00857761">
      <w:pPr>
        <w:numPr>
          <w:ilvl w:val="0"/>
          <w:numId w:val="85"/>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Social Value Plan;</w:t>
      </w:r>
    </w:p>
    <w:p w14:paraId="6D0C645E" w14:textId="5A364FD5"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Business Continuity Plan;</w:t>
      </w:r>
    </w:p>
    <w:p w14:paraId="0F736ACE" w14:textId="77777777"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Complaints register;</w:t>
      </w:r>
    </w:p>
    <w:p w14:paraId="59D50FAA" w14:textId="7998DC4C"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Past</w:t>
      </w:r>
      <w:r w:rsidR="009962C4" w:rsidRPr="009962C4">
        <w:rPr>
          <w:rFonts w:ascii="Arial" w:eastAsia="Calibri" w:hAnsi="Arial"/>
          <w:sz w:val="22"/>
          <w:szCs w:val="22"/>
          <w:lang w:eastAsia="en-GB"/>
        </w:rPr>
        <w:t xml:space="preserve"> Call-off Contract and Work Order</w:t>
      </w:r>
      <w:r w:rsidRPr="00D42E5A">
        <w:rPr>
          <w:rFonts w:ascii="Arial" w:eastAsia="Calibri" w:hAnsi="Arial"/>
          <w:sz w:val="22"/>
          <w:szCs w:val="22"/>
          <w:lang w:eastAsia="en-GB"/>
        </w:rPr>
        <w:t xml:space="preserve"> Performance Monitoring Reports;</w:t>
      </w:r>
      <w:r w:rsidR="009962C4" w:rsidRPr="009962C4">
        <w:rPr>
          <w:rFonts w:ascii="Arial" w:eastAsia="Calibri" w:hAnsi="Arial"/>
          <w:sz w:val="22"/>
          <w:szCs w:val="22"/>
          <w:lang w:eastAsia="en-GB"/>
        </w:rPr>
        <w:t xml:space="preserve"> and</w:t>
      </w:r>
    </w:p>
    <w:p w14:paraId="30C2EA77" w14:textId="3AF4B71F" w:rsidR="00D42E5A" w:rsidRPr="00D42E5A" w:rsidRDefault="00D42E5A" w:rsidP="009962C4">
      <w:pPr>
        <w:numPr>
          <w:ilvl w:val="0"/>
          <w:numId w:val="85"/>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lastRenderedPageBreak/>
        <w:t xml:space="preserve">Copies of valid insurance certificates verifying the existence of in date insurance policies in accordance with the insurance </w:t>
      </w:r>
      <w:r w:rsidR="009962C4" w:rsidRPr="009962C4">
        <w:rPr>
          <w:rFonts w:ascii="Arial" w:eastAsia="Calibri" w:hAnsi="Arial"/>
          <w:sz w:val="22"/>
          <w:szCs w:val="22"/>
          <w:lang w:eastAsia="en-GB"/>
        </w:rPr>
        <w:t>provisions</w:t>
      </w:r>
      <w:r w:rsidRPr="00D42E5A">
        <w:rPr>
          <w:rFonts w:ascii="Arial" w:eastAsia="Calibri" w:hAnsi="Arial"/>
          <w:sz w:val="22"/>
          <w:szCs w:val="22"/>
          <w:lang w:eastAsia="en-GB"/>
        </w:rPr>
        <w:t xml:space="preserve"> contained within </w:t>
      </w:r>
      <w:r w:rsidR="009962C4">
        <w:rPr>
          <w:rFonts w:ascii="Arial" w:eastAsia="Calibri" w:hAnsi="Arial"/>
          <w:sz w:val="22"/>
          <w:szCs w:val="22"/>
          <w:lang w:eastAsia="en-GB"/>
        </w:rPr>
        <w:t xml:space="preserve">the </w:t>
      </w:r>
      <w:r w:rsidR="009962C4" w:rsidRPr="009962C4">
        <w:rPr>
          <w:rFonts w:ascii="Arial" w:eastAsia="Calibri" w:hAnsi="Arial"/>
          <w:sz w:val="22"/>
          <w:szCs w:val="22"/>
          <w:lang w:eastAsia="en-GB"/>
        </w:rPr>
        <w:t>Call-off Contract</w:t>
      </w:r>
      <w:r w:rsidR="009962C4">
        <w:rPr>
          <w:rFonts w:ascii="Arial" w:eastAsia="Calibri" w:hAnsi="Arial"/>
          <w:sz w:val="22"/>
          <w:szCs w:val="22"/>
          <w:lang w:eastAsia="en-GB"/>
        </w:rPr>
        <w:t>.</w:t>
      </w:r>
      <w:r w:rsidRPr="00D42E5A">
        <w:rPr>
          <w:rFonts w:ascii="Arial" w:eastAsia="Calibri" w:hAnsi="Arial"/>
          <w:sz w:val="22"/>
          <w:szCs w:val="22"/>
          <w:lang w:eastAsia="en-GB"/>
        </w:rPr>
        <w:t xml:space="preserve">  </w:t>
      </w:r>
    </w:p>
    <w:p w14:paraId="40A9B497" w14:textId="1621BFC8"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9962C4">
        <w:rPr>
          <w:rFonts w:ascii="Arial" w:hAnsi="Arial" w:cs="Arial"/>
          <w:sz w:val="22"/>
          <w:szCs w:val="24"/>
          <w:lang w:eastAsia="en-GB"/>
        </w:rPr>
        <w:t>Consultant</w:t>
      </w:r>
      <w:r w:rsidRPr="00D42E5A">
        <w:rPr>
          <w:rFonts w:ascii="Arial" w:hAnsi="Arial" w:cs="Arial"/>
          <w:sz w:val="22"/>
          <w:szCs w:val="24"/>
          <w:lang w:eastAsia="en-GB"/>
        </w:rPr>
        <w:t xml:space="preserve"> shall provide access to any one </w:t>
      </w:r>
      <w:r w:rsidR="009962C4">
        <w:rPr>
          <w:rFonts w:ascii="Arial" w:hAnsi="Arial" w:cs="Arial"/>
          <w:sz w:val="22"/>
          <w:szCs w:val="24"/>
          <w:lang w:eastAsia="en-GB"/>
        </w:rPr>
        <w:t>of the</w:t>
      </w:r>
      <w:r w:rsidRPr="00D42E5A">
        <w:rPr>
          <w:rFonts w:ascii="Arial" w:hAnsi="Arial" w:cs="Arial"/>
          <w:sz w:val="22"/>
          <w:szCs w:val="24"/>
          <w:lang w:eastAsia="en-GB"/>
        </w:rPr>
        <w:t xml:space="preserve"> Performance Records to the </w:t>
      </w:r>
      <w:r w:rsidR="009962C4">
        <w:rPr>
          <w:rFonts w:ascii="Arial" w:hAnsi="Arial" w:cs="Arial"/>
          <w:sz w:val="22"/>
          <w:szCs w:val="24"/>
          <w:lang w:eastAsia="en-GB"/>
        </w:rPr>
        <w:t>Client Organisation (or the Additional Client Organisation)</w:t>
      </w:r>
      <w:r w:rsidRPr="00D42E5A">
        <w:rPr>
          <w:rFonts w:ascii="Arial" w:hAnsi="Arial" w:cs="Arial"/>
          <w:sz w:val="22"/>
          <w:szCs w:val="24"/>
          <w:lang w:eastAsia="en-GB"/>
        </w:rPr>
        <w:t xml:space="preserve"> as promptly as possible and in any case within five (5) working days of receiving the request for information. The </w:t>
      </w:r>
      <w:r w:rsidR="009962C4">
        <w:rPr>
          <w:rFonts w:ascii="Arial" w:hAnsi="Arial" w:cs="Arial"/>
          <w:sz w:val="22"/>
          <w:szCs w:val="24"/>
          <w:lang w:eastAsia="en-GB"/>
        </w:rPr>
        <w:t xml:space="preserve">Client Organisation’s Representative (or their duly appointed delegate) and any Additional Client Organisation’s Representative (as identified in the Work Order and amended from time to time) </w:t>
      </w:r>
      <w:r w:rsidRPr="00D42E5A">
        <w:rPr>
          <w:rFonts w:ascii="Arial" w:hAnsi="Arial" w:cs="Arial"/>
          <w:sz w:val="22"/>
          <w:szCs w:val="24"/>
          <w:lang w:eastAsia="en-GB"/>
        </w:rPr>
        <w:t xml:space="preserve"> may make copies of any such records and documents having due regard to any data exclusions pursuant to the General Data Protection Regulations, or any other data regulations as applicable from time to time.</w:t>
      </w:r>
      <w:bookmarkEnd w:id="13"/>
    </w:p>
    <w:p w14:paraId="4981EB22" w14:textId="69AF9BF3"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4" w:name="_Ref520119956"/>
      <w:r w:rsidRPr="00D42E5A">
        <w:rPr>
          <w:rFonts w:ascii="Arial" w:hAnsi="Arial" w:cs="Arial"/>
          <w:sz w:val="22"/>
          <w:szCs w:val="24"/>
          <w:lang w:eastAsia="en-GB"/>
        </w:rPr>
        <w:t>In addition to the requirement in paragraph 3.</w:t>
      </w:r>
      <w:r w:rsidR="009962C4" w:rsidRPr="008F196A">
        <w:rPr>
          <w:rFonts w:ascii="Arial" w:hAnsi="Arial" w:cs="Arial"/>
          <w:sz w:val="22"/>
          <w:szCs w:val="24"/>
          <w:lang w:eastAsia="en-GB"/>
        </w:rPr>
        <w:t>1</w:t>
      </w:r>
      <w:r w:rsidR="006B74EB" w:rsidRPr="008F196A">
        <w:rPr>
          <w:rFonts w:ascii="Arial" w:hAnsi="Arial" w:cs="Arial"/>
          <w:sz w:val="22"/>
          <w:szCs w:val="24"/>
          <w:lang w:eastAsia="en-GB"/>
        </w:rPr>
        <w:t>4</w:t>
      </w:r>
      <w:r w:rsidRPr="00D42E5A">
        <w:rPr>
          <w:rFonts w:ascii="Arial" w:hAnsi="Arial" w:cs="Arial"/>
          <w:sz w:val="22"/>
          <w:szCs w:val="24"/>
          <w:lang w:eastAsia="en-GB"/>
        </w:rPr>
        <w:t xml:space="preserve"> above, the </w:t>
      </w:r>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shall provide the </w:t>
      </w:r>
      <w:r w:rsidR="009962C4" w:rsidRPr="008F196A">
        <w:rPr>
          <w:rFonts w:ascii="Arial" w:hAnsi="Arial" w:cs="Arial"/>
          <w:sz w:val="22"/>
          <w:szCs w:val="24"/>
          <w:lang w:eastAsia="en-GB"/>
        </w:rPr>
        <w:t>Client Organisation and any Additional Client Organisation</w:t>
      </w:r>
      <w:r w:rsidRPr="00D42E5A">
        <w:rPr>
          <w:rFonts w:ascii="Arial" w:hAnsi="Arial" w:cs="Arial"/>
          <w:sz w:val="22"/>
          <w:szCs w:val="24"/>
          <w:lang w:eastAsia="en-GB"/>
        </w:rPr>
        <w:t xml:space="preserve"> with such supporting documentation as the </w:t>
      </w:r>
      <w:r w:rsidR="009962C4" w:rsidRPr="008F196A">
        <w:rPr>
          <w:rFonts w:ascii="Arial" w:hAnsi="Arial" w:cs="Arial"/>
          <w:sz w:val="22"/>
          <w:szCs w:val="24"/>
          <w:lang w:eastAsia="en-GB"/>
        </w:rPr>
        <w:t>Organisations</w:t>
      </w:r>
      <w:r w:rsidRPr="00D42E5A">
        <w:rPr>
          <w:rFonts w:ascii="Arial" w:hAnsi="Arial" w:cs="Arial"/>
          <w:sz w:val="22"/>
          <w:szCs w:val="24"/>
          <w:lang w:eastAsia="en-GB"/>
        </w:rPr>
        <w:t xml:space="preserve"> may reasonably require in order to verify the level of the performance of the </w:t>
      </w:r>
      <w:bookmarkEnd w:id="14"/>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w:t>
      </w:r>
    </w:p>
    <w:p w14:paraId="18264EDF" w14:textId="0BDD9562"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bookmarkStart w:id="15" w:name="_Ref520119957"/>
      <w:r w:rsidRPr="00D42E5A">
        <w:rPr>
          <w:rFonts w:ascii="Arial" w:hAnsi="Arial" w:cs="Arial"/>
          <w:sz w:val="22"/>
          <w:szCs w:val="24"/>
          <w:lang w:eastAsia="en-GB"/>
        </w:rPr>
        <w:t xml:space="preserve">The </w:t>
      </w:r>
      <w:r w:rsidR="009962C4" w:rsidRPr="008F196A">
        <w:rPr>
          <w:rFonts w:ascii="Arial" w:hAnsi="Arial" w:cs="Arial"/>
          <w:sz w:val="22"/>
          <w:szCs w:val="24"/>
          <w:lang w:eastAsia="en-GB"/>
        </w:rPr>
        <w:t>Consultant</w:t>
      </w:r>
      <w:r w:rsidRPr="00D42E5A">
        <w:rPr>
          <w:rFonts w:ascii="Arial" w:hAnsi="Arial" w:cs="Arial"/>
          <w:sz w:val="22"/>
          <w:szCs w:val="24"/>
          <w:lang w:eastAsia="en-GB"/>
        </w:rPr>
        <w:t xml:space="preserve"> shall ensure that </w:t>
      </w:r>
      <w:r w:rsidR="009962C4" w:rsidRPr="008F196A">
        <w:rPr>
          <w:rFonts w:ascii="Arial" w:hAnsi="Arial" w:cs="Arial"/>
          <w:sz w:val="22"/>
          <w:szCs w:val="24"/>
          <w:lang w:eastAsia="en-GB"/>
        </w:rPr>
        <w:t xml:space="preserve">all </w:t>
      </w:r>
      <w:r w:rsidRPr="00D42E5A">
        <w:rPr>
          <w:rFonts w:ascii="Arial" w:hAnsi="Arial" w:cs="Arial"/>
          <w:sz w:val="22"/>
          <w:szCs w:val="24"/>
          <w:lang w:eastAsia="en-GB"/>
        </w:rPr>
        <w:t xml:space="preserve">Performance Monitoring Reports and any variations or amendments thereto, as well as any of the supporting documentation referenced in paragraph </w:t>
      </w:r>
      <w:r w:rsidR="00853BF5" w:rsidRPr="008F196A">
        <w:rPr>
          <w:rFonts w:ascii="Arial" w:hAnsi="Arial" w:cs="Arial"/>
          <w:sz w:val="22"/>
          <w:szCs w:val="24"/>
          <w:lang w:eastAsia="en-GB"/>
        </w:rPr>
        <w:t>3.13</w:t>
      </w:r>
      <w:r w:rsidRPr="00D42E5A">
        <w:rPr>
          <w:rFonts w:ascii="Arial" w:hAnsi="Arial" w:cs="Arial"/>
          <w:sz w:val="22"/>
          <w:szCs w:val="24"/>
          <w:lang w:eastAsia="en-GB"/>
        </w:rPr>
        <w:t xml:space="preserve"> above and any other document or record reasonably required by the </w:t>
      </w:r>
      <w:r w:rsidR="00853BF5" w:rsidRPr="008F196A">
        <w:rPr>
          <w:rFonts w:ascii="Arial" w:hAnsi="Arial" w:cs="Arial"/>
          <w:sz w:val="22"/>
          <w:szCs w:val="24"/>
          <w:lang w:eastAsia="en-GB"/>
        </w:rPr>
        <w:t>Client Organisation and any Additional Client Organisation</w:t>
      </w:r>
      <w:r w:rsidRPr="00D42E5A">
        <w:rPr>
          <w:rFonts w:ascii="Arial" w:hAnsi="Arial" w:cs="Arial"/>
          <w:sz w:val="22"/>
          <w:szCs w:val="24"/>
          <w:lang w:eastAsia="en-GB"/>
        </w:rPr>
        <w:t xml:space="preserve"> are available in an electronic format and capable of being printed.</w:t>
      </w:r>
      <w:bookmarkEnd w:id="15"/>
      <w:r w:rsidRPr="00D42E5A">
        <w:rPr>
          <w:rFonts w:ascii="Arial" w:hAnsi="Arial" w:cs="Arial"/>
          <w:sz w:val="22"/>
          <w:szCs w:val="24"/>
          <w:lang w:eastAsia="en-GB"/>
        </w:rPr>
        <w:t xml:space="preserve"> </w:t>
      </w:r>
    </w:p>
    <w:p w14:paraId="10AC7A7C" w14:textId="225B1A84" w:rsidR="00D42E5A" w:rsidRPr="00D42E5A" w:rsidRDefault="00D42E5A" w:rsidP="009962C4">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Further to the above, the </w:t>
      </w:r>
      <w:r w:rsidR="00853BF5">
        <w:rPr>
          <w:rFonts w:ascii="Arial" w:hAnsi="Arial" w:cs="Arial"/>
          <w:sz w:val="22"/>
          <w:szCs w:val="24"/>
          <w:lang w:eastAsia="en-GB"/>
        </w:rPr>
        <w:t>Consultant</w:t>
      </w:r>
      <w:r w:rsidRPr="00D42E5A">
        <w:rPr>
          <w:rFonts w:ascii="Arial" w:hAnsi="Arial" w:cs="Arial"/>
          <w:sz w:val="22"/>
          <w:szCs w:val="24"/>
          <w:lang w:eastAsia="en-GB"/>
        </w:rPr>
        <w:t xml:space="preserve"> shall ensure that the final </w:t>
      </w:r>
      <w:r w:rsidR="00853BF5">
        <w:rPr>
          <w:rFonts w:ascii="Arial" w:hAnsi="Arial" w:cs="Arial"/>
          <w:sz w:val="22"/>
          <w:szCs w:val="24"/>
          <w:lang w:eastAsia="en-GB"/>
        </w:rPr>
        <w:t xml:space="preserve">Call-off Contract </w:t>
      </w:r>
      <w:r w:rsidRPr="00D42E5A">
        <w:rPr>
          <w:rFonts w:ascii="Arial" w:hAnsi="Arial" w:cs="Arial"/>
          <w:sz w:val="22"/>
          <w:szCs w:val="24"/>
          <w:lang w:eastAsia="en-GB"/>
        </w:rPr>
        <w:t xml:space="preserve">Performance Monitoring Report of each Contract Year must include evidence of compliance with those Key Performance Indicators which, in accordance with Annex </w:t>
      </w:r>
      <w:r w:rsidR="00950273" w:rsidRPr="009962C4">
        <w:rPr>
          <w:rFonts w:ascii="Arial" w:hAnsi="Arial" w:cs="Arial"/>
          <w:sz w:val="22"/>
          <w:szCs w:val="24"/>
          <w:lang w:eastAsia="en-GB"/>
        </w:rPr>
        <w:t>B</w:t>
      </w:r>
      <w:r w:rsidRPr="00D42E5A">
        <w:rPr>
          <w:rFonts w:ascii="Arial" w:hAnsi="Arial" w:cs="Arial"/>
          <w:sz w:val="22"/>
          <w:szCs w:val="24"/>
          <w:lang w:eastAsia="en-GB"/>
        </w:rPr>
        <w:t xml:space="preserve"> (KPI </w:t>
      </w:r>
      <w:r w:rsidR="00950273" w:rsidRPr="009962C4">
        <w:rPr>
          <w:rFonts w:ascii="Arial" w:hAnsi="Arial" w:cs="Arial"/>
          <w:sz w:val="22"/>
          <w:szCs w:val="24"/>
          <w:lang w:eastAsia="en-GB"/>
        </w:rPr>
        <w:t>Matrix</w:t>
      </w:r>
      <w:r w:rsidRPr="00D42E5A">
        <w:rPr>
          <w:rFonts w:ascii="Arial" w:hAnsi="Arial" w:cs="Arial"/>
          <w:sz w:val="22"/>
          <w:szCs w:val="24"/>
          <w:lang w:eastAsia="en-GB"/>
        </w:rPr>
        <w:t>) shall be subject to an annual reporting frequency.</w:t>
      </w:r>
    </w:p>
    <w:p w14:paraId="43E3A6BC" w14:textId="77777777" w:rsidR="00D42E5A" w:rsidRPr="00D42E5A" w:rsidRDefault="00D42E5A" w:rsidP="00D42E5A">
      <w:pPr>
        <w:overflowPunct/>
        <w:ind w:firstLine="426"/>
        <w:jc w:val="both"/>
        <w:textAlignment w:val="auto"/>
        <w:rPr>
          <w:rFonts w:ascii="Arial" w:hAnsi="Arial" w:cs="Arial"/>
          <w:b/>
          <w:bCs/>
          <w:i/>
          <w:iCs/>
          <w:color w:val="C00000"/>
          <w:sz w:val="22"/>
          <w:szCs w:val="24"/>
          <w:lang w:eastAsia="en-GB"/>
        </w:rPr>
      </w:pPr>
      <w:r w:rsidRPr="00D42E5A">
        <w:rPr>
          <w:rFonts w:ascii="Arial" w:hAnsi="Arial" w:cs="Arial"/>
          <w:b/>
          <w:bCs/>
          <w:i/>
          <w:iCs/>
          <w:color w:val="C00000"/>
          <w:sz w:val="22"/>
          <w:szCs w:val="24"/>
          <w:lang w:eastAsia="en-GB"/>
        </w:rPr>
        <w:t xml:space="preserve"> Performance Failures and Rectification Process</w:t>
      </w:r>
    </w:p>
    <w:p w14:paraId="0F806346" w14:textId="4FE964D6"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cases where the standard rectification period (as stipulated per Key Performance Indicator) is not deemed to be appropriate by the </w:t>
      </w:r>
      <w:r w:rsidR="004E7109" w:rsidRPr="005C0D9C">
        <w:rPr>
          <w:rFonts w:ascii="Arial" w:hAnsi="Arial" w:cs="Arial"/>
          <w:sz w:val="22"/>
          <w:szCs w:val="24"/>
          <w:lang w:eastAsia="en-GB"/>
        </w:rPr>
        <w:t>Client Organisation’s Representative (in respect of Call-off Contract KPIs only) or by the relevant Additional Client Organisation’s Representative (in respect of Work Order KPIs only), both</w:t>
      </w:r>
      <w:r w:rsidRPr="00D42E5A">
        <w:rPr>
          <w:rFonts w:ascii="Arial" w:hAnsi="Arial" w:cs="Arial"/>
          <w:sz w:val="22"/>
          <w:szCs w:val="24"/>
          <w:lang w:eastAsia="en-GB"/>
        </w:rPr>
        <w:t xml:space="preserve"> </w:t>
      </w:r>
      <w:r w:rsidR="004E7109" w:rsidRPr="005C0D9C">
        <w:rPr>
          <w:rFonts w:ascii="Arial" w:hAnsi="Arial" w:cs="Arial"/>
          <w:sz w:val="22"/>
          <w:szCs w:val="24"/>
          <w:lang w:eastAsia="en-GB"/>
        </w:rPr>
        <w:t xml:space="preserve">acting </w:t>
      </w:r>
      <w:r w:rsidRPr="00D42E5A">
        <w:rPr>
          <w:rFonts w:ascii="Arial" w:hAnsi="Arial" w:cs="Arial"/>
          <w:sz w:val="22"/>
          <w:szCs w:val="24"/>
          <w:lang w:eastAsia="en-GB"/>
        </w:rPr>
        <w:t xml:space="preserve">in </w:t>
      </w:r>
      <w:r w:rsidR="004E7109" w:rsidRPr="005C0D9C">
        <w:rPr>
          <w:rFonts w:ascii="Arial" w:hAnsi="Arial" w:cs="Arial"/>
          <w:sz w:val="22"/>
          <w:szCs w:val="24"/>
          <w:lang w:eastAsia="en-GB"/>
        </w:rPr>
        <w:t xml:space="preserve">their absolute </w:t>
      </w:r>
      <w:r w:rsidRPr="00D42E5A">
        <w:rPr>
          <w:rFonts w:ascii="Arial" w:hAnsi="Arial" w:cs="Arial"/>
          <w:sz w:val="22"/>
          <w:szCs w:val="24"/>
          <w:lang w:eastAsia="en-GB"/>
        </w:rPr>
        <w:t xml:space="preserve">discretion,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be required to submit a Rectification Plan within a timescale determined by said </w:t>
      </w:r>
      <w:r w:rsidR="004E7109" w:rsidRPr="005C0D9C">
        <w:rPr>
          <w:rFonts w:ascii="Arial" w:hAnsi="Arial" w:cs="Arial"/>
          <w:sz w:val="22"/>
          <w:szCs w:val="24"/>
          <w:lang w:eastAsia="en-GB"/>
        </w:rPr>
        <w:t>Representative</w:t>
      </w:r>
      <w:r w:rsidRPr="00D42E5A">
        <w:rPr>
          <w:rFonts w:ascii="Arial" w:hAnsi="Arial" w:cs="Arial"/>
          <w:sz w:val="22"/>
          <w:szCs w:val="24"/>
          <w:lang w:eastAsia="en-GB"/>
        </w:rPr>
        <w:t xml:space="preserve">. Within the Rectification Plan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identify how they plan to rectify the performance failure and the timeframe within which they shall rectify it. The Rectification Plan shall include as a minimum the following:</w:t>
      </w:r>
    </w:p>
    <w:p w14:paraId="4B6D3A43"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date of the Rectification Plan;</w:t>
      </w:r>
    </w:p>
    <w:p w14:paraId="38610145"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proposed period for rectification;</w:t>
      </w:r>
    </w:p>
    <w:p w14:paraId="7C7A813D"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detailed rectification methodology; and</w:t>
      </w:r>
    </w:p>
    <w:p w14:paraId="02BD04D0" w14:textId="77777777" w:rsidR="00D42E5A" w:rsidRPr="00D42E5A" w:rsidRDefault="00D42E5A" w:rsidP="004E7109">
      <w:pPr>
        <w:numPr>
          <w:ilvl w:val="0"/>
          <w:numId w:val="71"/>
        </w:numPr>
        <w:overflowPunct/>
        <w:autoSpaceDE/>
        <w:autoSpaceDN/>
        <w:adjustRightInd/>
        <w:jc w:val="both"/>
        <w:textAlignment w:val="auto"/>
        <w:rPr>
          <w:rFonts w:ascii="Arial" w:hAnsi="Arial" w:cs="Arial"/>
          <w:color w:val="000000"/>
          <w:sz w:val="22"/>
          <w:szCs w:val="22"/>
          <w:lang w:eastAsia="en-GB"/>
        </w:rPr>
      </w:pPr>
      <w:r w:rsidRPr="00D42E5A">
        <w:rPr>
          <w:rFonts w:ascii="Arial" w:hAnsi="Arial" w:cs="Arial"/>
          <w:color w:val="000000"/>
          <w:sz w:val="22"/>
          <w:szCs w:val="22"/>
          <w:lang w:eastAsia="en-GB"/>
        </w:rPr>
        <w:t>The resources required to deliver the Rectification Plan</w:t>
      </w:r>
    </w:p>
    <w:p w14:paraId="286E5896" w14:textId="32E96113"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w:t>
      </w:r>
      <w:r w:rsidR="004E7109" w:rsidRPr="005C0D9C">
        <w:rPr>
          <w:rFonts w:ascii="Arial" w:hAnsi="Arial" w:cs="Arial"/>
          <w:sz w:val="22"/>
          <w:szCs w:val="24"/>
          <w:lang w:eastAsia="en-GB"/>
        </w:rPr>
        <w:t>relevant Client or Additional Client Organisation Representative</w:t>
      </w:r>
      <w:r w:rsidRPr="00D42E5A">
        <w:rPr>
          <w:rFonts w:ascii="Arial" w:hAnsi="Arial" w:cs="Arial"/>
          <w:sz w:val="22"/>
          <w:szCs w:val="24"/>
          <w:lang w:eastAsia="en-GB"/>
        </w:rPr>
        <w:t xml:space="preserve"> shall review the Rectification Plan and in the event it is deemed to be satisfactory at </w:t>
      </w:r>
      <w:r w:rsidR="004E7109" w:rsidRPr="005C0D9C">
        <w:rPr>
          <w:rFonts w:ascii="Arial" w:hAnsi="Arial" w:cs="Arial"/>
          <w:sz w:val="22"/>
          <w:szCs w:val="24"/>
          <w:lang w:eastAsia="en-GB"/>
        </w:rPr>
        <w:t>said Representative’s</w:t>
      </w:r>
      <w:r w:rsidRPr="00D42E5A">
        <w:rPr>
          <w:rFonts w:ascii="Arial" w:hAnsi="Arial" w:cs="Arial"/>
          <w:sz w:val="22"/>
          <w:szCs w:val="24"/>
          <w:lang w:eastAsia="en-GB"/>
        </w:rPr>
        <w:t xml:space="preserve"> discretion acting reasonably,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shall be required to implement the Rectification Plan. In the event the Rectification Plan is deemed to be unsatisfactory at </w:t>
      </w:r>
      <w:r w:rsidR="004E7109" w:rsidRPr="005C0D9C">
        <w:rPr>
          <w:rFonts w:ascii="Arial" w:hAnsi="Arial" w:cs="Arial"/>
          <w:sz w:val="22"/>
          <w:szCs w:val="24"/>
          <w:lang w:eastAsia="en-GB"/>
        </w:rPr>
        <w:t>said Representative’s</w:t>
      </w:r>
      <w:r w:rsidRPr="00D42E5A">
        <w:rPr>
          <w:rFonts w:ascii="Arial" w:hAnsi="Arial" w:cs="Arial"/>
          <w:sz w:val="22"/>
          <w:szCs w:val="24"/>
          <w:lang w:eastAsia="en-GB"/>
        </w:rPr>
        <w:t xml:space="preserve"> discretion acting reasonably, the parties shall meet forthwith and agree on the Rectification Plan to be implemented.</w:t>
      </w:r>
    </w:p>
    <w:p w14:paraId="2C492EBD" w14:textId="60B736FF"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the event the </w:t>
      </w:r>
      <w:r w:rsidR="004E7109" w:rsidRPr="005C0D9C">
        <w:rPr>
          <w:rFonts w:ascii="Arial" w:hAnsi="Arial" w:cs="Arial"/>
          <w:sz w:val="22"/>
          <w:szCs w:val="24"/>
          <w:lang w:eastAsia="en-GB"/>
        </w:rPr>
        <w:t xml:space="preserve">Consultant </w:t>
      </w:r>
      <w:r w:rsidRPr="00D42E5A">
        <w:rPr>
          <w:rFonts w:ascii="Arial" w:hAnsi="Arial" w:cs="Arial"/>
          <w:sz w:val="22"/>
          <w:szCs w:val="24"/>
          <w:lang w:eastAsia="en-GB"/>
        </w:rPr>
        <w:t xml:space="preserve">rectifies a performance failure within the Rectification Period and in accordance with the Rectification Plan as agreed between the parties to the </w:t>
      </w:r>
      <w:r w:rsidR="004E7109" w:rsidRPr="005C0D9C">
        <w:rPr>
          <w:rFonts w:ascii="Arial" w:hAnsi="Arial" w:cs="Arial"/>
          <w:sz w:val="22"/>
          <w:szCs w:val="24"/>
          <w:lang w:eastAsia="en-GB"/>
        </w:rPr>
        <w:t>Client Organisation’s or Additional Client Organisation’s</w:t>
      </w:r>
      <w:r w:rsidRPr="00D42E5A">
        <w:rPr>
          <w:rFonts w:ascii="Arial" w:hAnsi="Arial" w:cs="Arial"/>
          <w:sz w:val="22"/>
          <w:szCs w:val="24"/>
          <w:lang w:eastAsia="en-GB"/>
        </w:rPr>
        <w:t xml:space="preserve"> satisfaction</w:t>
      </w:r>
      <w:r w:rsidR="004E7109" w:rsidRPr="005C0D9C">
        <w:rPr>
          <w:rFonts w:ascii="Arial" w:hAnsi="Arial" w:cs="Arial"/>
          <w:sz w:val="22"/>
          <w:szCs w:val="24"/>
          <w:lang w:eastAsia="en-GB"/>
        </w:rPr>
        <w:t xml:space="preserve"> (whichever is relevant)</w:t>
      </w:r>
      <w:r w:rsidRPr="00D42E5A">
        <w:rPr>
          <w:rFonts w:ascii="Arial" w:hAnsi="Arial" w:cs="Arial"/>
          <w:sz w:val="22"/>
          <w:szCs w:val="24"/>
          <w:lang w:eastAsia="en-GB"/>
        </w:rPr>
        <w:t xml:space="preserve">, no further action shall be taken. </w:t>
      </w:r>
    </w:p>
    <w:p w14:paraId="0E92D4A4" w14:textId="3015BD3D"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lastRenderedPageBreak/>
        <w:t xml:space="preserve">In the event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fails to rectify a performance failure within the Rectification Period and/or in accordance with the Rectification Plan as agreed between the parties </w:t>
      </w:r>
      <w:r w:rsidR="004E7109" w:rsidRPr="00D42E5A">
        <w:rPr>
          <w:rFonts w:ascii="Arial" w:hAnsi="Arial" w:cs="Arial"/>
          <w:sz w:val="22"/>
          <w:szCs w:val="24"/>
          <w:lang w:eastAsia="en-GB"/>
        </w:rPr>
        <w:t xml:space="preserve">to the </w:t>
      </w:r>
      <w:r w:rsidR="004E7109" w:rsidRPr="005C0D9C">
        <w:rPr>
          <w:rFonts w:ascii="Arial" w:hAnsi="Arial" w:cs="Arial"/>
          <w:sz w:val="22"/>
          <w:szCs w:val="24"/>
          <w:lang w:eastAsia="en-GB"/>
        </w:rPr>
        <w:t>Client Organisation’s or Additional Client Organisation’s</w:t>
      </w:r>
      <w:r w:rsidR="004E7109" w:rsidRPr="00D42E5A">
        <w:rPr>
          <w:rFonts w:ascii="Arial" w:hAnsi="Arial" w:cs="Arial"/>
          <w:sz w:val="22"/>
          <w:szCs w:val="24"/>
          <w:lang w:eastAsia="en-GB"/>
        </w:rPr>
        <w:t xml:space="preserve"> satisfaction</w:t>
      </w:r>
      <w:r w:rsidR="004E7109" w:rsidRPr="005C0D9C">
        <w:rPr>
          <w:rFonts w:ascii="Arial" w:hAnsi="Arial" w:cs="Arial"/>
          <w:sz w:val="22"/>
          <w:szCs w:val="24"/>
          <w:lang w:eastAsia="en-GB"/>
        </w:rPr>
        <w:t xml:space="preserve"> (whichever is relevant)</w:t>
      </w:r>
      <w:r w:rsidRPr="00D42E5A">
        <w:rPr>
          <w:rFonts w:ascii="Arial" w:hAnsi="Arial" w:cs="Arial"/>
          <w:sz w:val="22"/>
          <w:szCs w:val="24"/>
          <w:lang w:eastAsia="en-GB"/>
        </w:rPr>
        <w:t xml:space="preserve">, the following actions shall take place: </w:t>
      </w:r>
    </w:p>
    <w:p w14:paraId="31F45219" w14:textId="7CDEB328" w:rsidR="00D42E5A" w:rsidRPr="00D42E5A" w:rsidRDefault="00D42E5A" w:rsidP="004E7109">
      <w:pPr>
        <w:numPr>
          <w:ilvl w:val="0"/>
          <w:numId w:val="84"/>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The </w:t>
      </w:r>
      <w:r w:rsidR="004E7109">
        <w:rPr>
          <w:rFonts w:ascii="Arial" w:eastAsia="Calibri" w:hAnsi="Arial"/>
          <w:sz w:val="22"/>
          <w:szCs w:val="22"/>
          <w:lang w:eastAsia="en-GB"/>
        </w:rPr>
        <w:t>Consultant</w:t>
      </w:r>
      <w:r w:rsidRPr="00D42E5A">
        <w:rPr>
          <w:rFonts w:ascii="Arial" w:eastAsia="Calibri" w:hAnsi="Arial"/>
          <w:sz w:val="22"/>
          <w:szCs w:val="22"/>
          <w:lang w:eastAsia="en-GB"/>
        </w:rPr>
        <w:t xml:space="preserve"> shall accrue a further Low Performance Failure for ‘Failure to Rectify’ and</w:t>
      </w:r>
    </w:p>
    <w:p w14:paraId="04FE5D9B" w14:textId="5A55761E" w:rsidR="00D42E5A" w:rsidRPr="00D42E5A" w:rsidRDefault="00D42E5A" w:rsidP="004E7109">
      <w:pPr>
        <w:numPr>
          <w:ilvl w:val="0"/>
          <w:numId w:val="84"/>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In the event the matter remains unresolved for five (5) working days from the date that performance failure was due to be rectified (in accordance with the agreed Rectification Plan, such matter </w:t>
      </w:r>
      <w:r w:rsidR="004E7109">
        <w:rPr>
          <w:rFonts w:ascii="Arial" w:eastAsia="Calibri" w:hAnsi="Arial"/>
          <w:sz w:val="22"/>
          <w:szCs w:val="22"/>
          <w:lang w:eastAsia="en-GB"/>
        </w:rPr>
        <w:t>shall</w:t>
      </w:r>
      <w:r w:rsidRPr="00D42E5A">
        <w:rPr>
          <w:rFonts w:ascii="Arial" w:eastAsia="Calibri" w:hAnsi="Arial"/>
          <w:sz w:val="22"/>
          <w:szCs w:val="22"/>
          <w:lang w:eastAsia="en-GB"/>
        </w:rPr>
        <w:t xml:space="preserve"> be escalated to Escalation Level 1 as per the escalation procedure described in Section </w:t>
      </w:r>
      <w:r w:rsidR="004E7109">
        <w:rPr>
          <w:rFonts w:ascii="Arial" w:eastAsia="Calibri" w:hAnsi="Arial"/>
          <w:sz w:val="22"/>
          <w:szCs w:val="22"/>
          <w:lang w:eastAsia="en-GB"/>
        </w:rPr>
        <w:t>8</w:t>
      </w:r>
      <w:r w:rsidRPr="00D42E5A">
        <w:rPr>
          <w:rFonts w:ascii="Arial" w:eastAsia="Calibri" w:hAnsi="Arial"/>
          <w:sz w:val="22"/>
          <w:szCs w:val="22"/>
          <w:lang w:eastAsia="en-GB"/>
        </w:rPr>
        <w:t>.0 (Contract Management and Communications) of Part A (General S</w:t>
      </w:r>
      <w:r w:rsidR="004E7109">
        <w:rPr>
          <w:rFonts w:ascii="Arial" w:eastAsia="Calibri" w:hAnsi="Arial"/>
          <w:sz w:val="22"/>
          <w:szCs w:val="22"/>
          <w:lang w:eastAsia="en-GB"/>
        </w:rPr>
        <w:t>ervice Delivery</w:t>
      </w:r>
      <w:r w:rsidRPr="00D42E5A">
        <w:rPr>
          <w:rFonts w:ascii="Arial" w:eastAsia="Calibri" w:hAnsi="Arial"/>
          <w:sz w:val="22"/>
          <w:szCs w:val="22"/>
          <w:lang w:eastAsia="en-GB"/>
        </w:rPr>
        <w:t xml:space="preserve"> Requirements) of this </w:t>
      </w:r>
      <w:r w:rsidR="004E7109">
        <w:rPr>
          <w:rFonts w:ascii="Arial" w:eastAsia="Calibri" w:hAnsi="Arial"/>
          <w:sz w:val="22"/>
          <w:szCs w:val="22"/>
          <w:lang w:eastAsia="en-GB"/>
        </w:rPr>
        <w:t>Schedule</w:t>
      </w:r>
      <w:r w:rsidRPr="00D42E5A">
        <w:rPr>
          <w:rFonts w:ascii="Arial" w:eastAsia="Calibri" w:hAnsi="Arial"/>
          <w:sz w:val="22"/>
          <w:szCs w:val="22"/>
          <w:lang w:eastAsia="en-GB"/>
        </w:rPr>
        <w:t xml:space="preserve"> 1</w:t>
      </w:r>
      <w:r w:rsidR="004E7109">
        <w:rPr>
          <w:rFonts w:ascii="Arial" w:eastAsia="Calibri" w:hAnsi="Arial"/>
          <w:sz w:val="22"/>
          <w:szCs w:val="22"/>
          <w:lang w:eastAsia="en-GB"/>
        </w:rPr>
        <w:t xml:space="preserve"> (Scope of Services)</w:t>
      </w:r>
      <w:r w:rsidRPr="00D42E5A">
        <w:rPr>
          <w:rFonts w:ascii="Arial" w:eastAsia="Calibri" w:hAnsi="Arial"/>
          <w:sz w:val="22"/>
          <w:szCs w:val="22"/>
          <w:lang w:eastAsia="en-GB"/>
        </w:rPr>
        <w:t xml:space="preserve">.  </w:t>
      </w:r>
    </w:p>
    <w:p w14:paraId="2D59B297" w14:textId="1C85AA3B"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For the avoidance of doubt, where a performance failure is incapable of rectification and therefore a Rectification Plan cannot be implemented, no further performance failure relating to the failure to rectify shall be ascribed to the </w:t>
      </w:r>
      <w:r w:rsidR="004E7109" w:rsidRPr="005C0D9C">
        <w:rPr>
          <w:rFonts w:ascii="Arial" w:hAnsi="Arial" w:cs="Arial"/>
          <w:sz w:val="22"/>
          <w:szCs w:val="24"/>
          <w:lang w:eastAsia="en-GB"/>
        </w:rPr>
        <w:t>Consultant</w:t>
      </w:r>
      <w:r w:rsidRPr="00D42E5A">
        <w:rPr>
          <w:rFonts w:ascii="Arial" w:hAnsi="Arial" w:cs="Arial"/>
          <w:sz w:val="22"/>
          <w:szCs w:val="24"/>
          <w:lang w:eastAsia="en-GB"/>
        </w:rPr>
        <w:t xml:space="preserve">. </w:t>
      </w:r>
    </w:p>
    <w:p w14:paraId="652515EF" w14:textId="5EE98B23"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Rectification Plans shall be executed at the </w:t>
      </w:r>
      <w:r w:rsidR="004E7109" w:rsidRPr="005C0D9C">
        <w:rPr>
          <w:rFonts w:ascii="Arial" w:hAnsi="Arial" w:cs="Arial"/>
          <w:sz w:val="22"/>
          <w:szCs w:val="24"/>
          <w:lang w:eastAsia="en-GB"/>
        </w:rPr>
        <w:t>Consultant’s</w:t>
      </w:r>
      <w:r w:rsidRPr="00D42E5A">
        <w:rPr>
          <w:rFonts w:ascii="Arial" w:hAnsi="Arial" w:cs="Arial"/>
          <w:sz w:val="22"/>
          <w:szCs w:val="24"/>
          <w:lang w:eastAsia="en-GB"/>
        </w:rPr>
        <w:t xml:space="preserve"> own costs and expenses.</w:t>
      </w:r>
    </w:p>
    <w:p w14:paraId="5AC74BD0" w14:textId="77777777" w:rsidR="00D42E5A" w:rsidRPr="00D42E5A" w:rsidRDefault="00D42E5A" w:rsidP="004E7109">
      <w:pPr>
        <w:overflowPunct/>
        <w:autoSpaceDE/>
        <w:autoSpaceDN/>
        <w:adjustRightInd/>
        <w:ind w:left="527"/>
        <w:jc w:val="both"/>
        <w:textAlignment w:val="auto"/>
        <w:outlineLvl w:val="1"/>
        <w:rPr>
          <w:rFonts w:ascii="Arial" w:eastAsia="Calibri" w:hAnsi="Arial"/>
          <w:b/>
          <w:i/>
          <w:color w:val="C00000"/>
          <w:sz w:val="22"/>
          <w:szCs w:val="22"/>
          <w:lang w:eastAsia="en-GB"/>
        </w:rPr>
      </w:pPr>
      <w:r w:rsidRPr="00D42E5A">
        <w:rPr>
          <w:rFonts w:ascii="Arial" w:eastAsia="Calibri" w:hAnsi="Arial"/>
          <w:b/>
          <w:i/>
          <w:color w:val="C00000"/>
          <w:sz w:val="22"/>
          <w:szCs w:val="22"/>
          <w:lang w:eastAsia="en-GB"/>
        </w:rPr>
        <w:t>Annual End User Satisfaction Survey</w:t>
      </w:r>
    </w:p>
    <w:p w14:paraId="2AB44A2C" w14:textId="4B5C5DF1" w:rsidR="00D42E5A" w:rsidRPr="00D42E5A" w:rsidRDefault="00CB46F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5C0D9C">
        <w:rPr>
          <w:rFonts w:ascii="Arial" w:hAnsi="Arial" w:cs="Arial"/>
          <w:sz w:val="22"/>
          <w:szCs w:val="24"/>
          <w:lang w:eastAsia="en-GB"/>
        </w:rPr>
        <w:t>The Consultant is</w:t>
      </w:r>
      <w:r w:rsidR="00D42E5A" w:rsidRPr="00D42E5A">
        <w:rPr>
          <w:rFonts w:ascii="Arial" w:hAnsi="Arial" w:cs="Arial"/>
          <w:sz w:val="22"/>
          <w:szCs w:val="24"/>
          <w:lang w:eastAsia="en-GB"/>
        </w:rPr>
        <w:t xml:space="preserve"> advised that the </w:t>
      </w:r>
      <w:r w:rsidRPr="005C0D9C">
        <w:rPr>
          <w:rFonts w:ascii="Arial" w:hAnsi="Arial" w:cs="Arial"/>
          <w:sz w:val="22"/>
          <w:szCs w:val="24"/>
          <w:lang w:eastAsia="en-GB"/>
        </w:rPr>
        <w:t>Client Organisation’s Representative</w:t>
      </w:r>
      <w:r w:rsidR="00D42E5A" w:rsidRPr="00D42E5A">
        <w:rPr>
          <w:rFonts w:ascii="Arial" w:hAnsi="Arial" w:cs="Arial"/>
          <w:sz w:val="22"/>
          <w:szCs w:val="24"/>
          <w:lang w:eastAsia="en-GB"/>
        </w:rPr>
        <w:t xml:space="preserve"> shall be undertaking on an annual basis ‘End User Satisfaction Surveys’ in relation to </w:t>
      </w:r>
      <w:r w:rsidRPr="005C0D9C">
        <w:rPr>
          <w:rFonts w:ascii="Arial" w:hAnsi="Arial" w:cs="Arial"/>
          <w:sz w:val="22"/>
          <w:szCs w:val="24"/>
          <w:lang w:eastAsia="en-GB"/>
        </w:rPr>
        <w:t>all active Work Orders entered into pursuant to the Call-off Contract</w:t>
      </w:r>
      <w:r w:rsidR="00D42E5A" w:rsidRPr="00D42E5A">
        <w:rPr>
          <w:rFonts w:ascii="Arial" w:hAnsi="Arial" w:cs="Arial"/>
          <w:sz w:val="22"/>
          <w:szCs w:val="24"/>
          <w:lang w:eastAsia="en-GB"/>
        </w:rPr>
        <w:t xml:space="preserve"> at a format to be jointly agreed with </w:t>
      </w:r>
      <w:r w:rsidRPr="005C0D9C">
        <w:rPr>
          <w:rFonts w:ascii="Arial" w:hAnsi="Arial" w:cs="Arial"/>
          <w:sz w:val="22"/>
          <w:szCs w:val="24"/>
          <w:lang w:eastAsia="en-GB"/>
        </w:rPr>
        <w:t xml:space="preserve">the Consultant’s Representative. </w:t>
      </w:r>
      <w:r w:rsidR="00D42E5A" w:rsidRPr="00D42E5A">
        <w:rPr>
          <w:rFonts w:ascii="Arial" w:hAnsi="Arial" w:cs="Arial"/>
          <w:sz w:val="22"/>
          <w:szCs w:val="24"/>
          <w:lang w:eastAsia="en-GB"/>
        </w:rPr>
        <w:t>For the purposes of this survey, the following groups of individuals shall be deemed to be end users:</w:t>
      </w:r>
    </w:p>
    <w:p w14:paraId="618E4B21" w14:textId="30AD95AE" w:rsidR="00D42E5A" w:rsidRPr="00D42E5A" w:rsidRDefault="00CB46F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Additional Client Organisations’</w:t>
      </w:r>
      <w:r w:rsidR="00D42E5A" w:rsidRPr="00D42E5A">
        <w:rPr>
          <w:rFonts w:ascii="Arial" w:eastAsia="Calibri" w:hAnsi="Arial"/>
          <w:sz w:val="22"/>
          <w:szCs w:val="22"/>
          <w:lang w:eastAsia="en-GB"/>
        </w:rPr>
        <w:t xml:space="preserve"> personnel</w:t>
      </w:r>
      <w:r>
        <w:rPr>
          <w:rFonts w:ascii="Arial" w:eastAsia="Calibri" w:hAnsi="Arial"/>
          <w:sz w:val="22"/>
          <w:szCs w:val="22"/>
          <w:lang w:eastAsia="en-GB"/>
        </w:rPr>
        <w:t xml:space="preserve"> who are directly involved with the delivery</w:t>
      </w:r>
      <w:r w:rsidR="008E6122">
        <w:rPr>
          <w:rFonts w:ascii="Arial" w:eastAsia="Calibri" w:hAnsi="Arial"/>
          <w:sz w:val="22"/>
          <w:szCs w:val="22"/>
          <w:lang w:eastAsia="en-GB"/>
        </w:rPr>
        <w:t>, management and monitoring</w:t>
      </w:r>
      <w:r>
        <w:rPr>
          <w:rFonts w:ascii="Arial" w:eastAsia="Calibri" w:hAnsi="Arial"/>
          <w:sz w:val="22"/>
          <w:szCs w:val="22"/>
          <w:lang w:eastAsia="en-GB"/>
        </w:rPr>
        <w:t xml:space="preserve"> of Work Orders</w:t>
      </w:r>
      <w:r w:rsidR="008E6122">
        <w:rPr>
          <w:rFonts w:ascii="Arial" w:eastAsia="Calibri" w:hAnsi="Arial"/>
          <w:sz w:val="22"/>
          <w:szCs w:val="22"/>
          <w:lang w:eastAsia="en-GB"/>
        </w:rPr>
        <w:t xml:space="preserve"> entered into pursuant to the Call-off Contract</w:t>
      </w:r>
    </w:p>
    <w:p w14:paraId="6BC65F33" w14:textId="719D7DCF"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The outcomes of the Annual End User Satisfaction Survey shall be communicated to the </w:t>
      </w:r>
      <w:r w:rsidR="00CB46FA" w:rsidRPr="005C0D9C">
        <w:rPr>
          <w:rFonts w:ascii="Arial" w:hAnsi="Arial" w:cs="Arial"/>
          <w:sz w:val="22"/>
          <w:szCs w:val="24"/>
          <w:lang w:eastAsia="en-GB"/>
        </w:rPr>
        <w:t>Consultant’s Representative</w:t>
      </w:r>
      <w:r w:rsidRPr="00D42E5A">
        <w:rPr>
          <w:rFonts w:ascii="Arial" w:hAnsi="Arial" w:cs="Arial"/>
          <w:sz w:val="22"/>
          <w:szCs w:val="24"/>
          <w:lang w:eastAsia="en-GB"/>
        </w:rPr>
        <w:t xml:space="preserve"> with the view of enabling them to consider the feedback contained therein and, where relevant, proposing a set of corrective measures as part of the Annual Service Report (please refer to paragraph 3.</w:t>
      </w:r>
      <w:r w:rsidR="005C0D9C" w:rsidRPr="008F196A">
        <w:rPr>
          <w:rFonts w:ascii="Arial" w:hAnsi="Arial" w:cs="Arial"/>
          <w:sz w:val="22"/>
          <w:szCs w:val="24"/>
          <w:lang w:eastAsia="en-GB"/>
        </w:rPr>
        <w:t>26</w:t>
      </w:r>
      <w:r w:rsidRPr="00D42E5A">
        <w:rPr>
          <w:rFonts w:ascii="Arial" w:hAnsi="Arial" w:cs="Arial"/>
          <w:sz w:val="22"/>
          <w:szCs w:val="24"/>
          <w:lang w:eastAsia="en-GB"/>
        </w:rPr>
        <w:t xml:space="preserve"> below).</w:t>
      </w:r>
    </w:p>
    <w:p w14:paraId="343F0C28" w14:textId="77777777" w:rsidR="00D42E5A" w:rsidRPr="00D42E5A" w:rsidRDefault="00D42E5A" w:rsidP="00D42E5A">
      <w:pPr>
        <w:overflowPunct/>
        <w:autoSpaceDE/>
        <w:autoSpaceDN/>
        <w:adjustRightInd/>
        <w:ind w:left="720" w:hanging="330"/>
        <w:jc w:val="both"/>
        <w:textAlignment w:val="auto"/>
        <w:outlineLvl w:val="1"/>
        <w:rPr>
          <w:rFonts w:ascii="Arial" w:eastAsia="Calibri" w:hAnsi="Arial"/>
          <w:b/>
          <w:i/>
          <w:color w:val="C00000"/>
          <w:sz w:val="22"/>
          <w:szCs w:val="22"/>
          <w:lang w:eastAsia="en-GB"/>
        </w:rPr>
      </w:pPr>
      <w:r w:rsidRPr="00D42E5A">
        <w:rPr>
          <w:rFonts w:ascii="Arial" w:eastAsia="Calibri" w:hAnsi="Arial"/>
          <w:b/>
          <w:i/>
          <w:color w:val="C00000"/>
          <w:sz w:val="22"/>
          <w:szCs w:val="22"/>
          <w:lang w:eastAsia="en-GB"/>
        </w:rPr>
        <w:t>Annual Service Report</w:t>
      </w:r>
    </w:p>
    <w:p w14:paraId="71C23245" w14:textId="5215D711" w:rsidR="00D42E5A" w:rsidRPr="00D42E5A" w:rsidRDefault="00D42E5A" w:rsidP="005C0D9C">
      <w:pPr>
        <w:numPr>
          <w:ilvl w:val="1"/>
          <w:numId w:val="66"/>
        </w:numPr>
        <w:tabs>
          <w:tab w:val="clear" w:pos="1110"/>
        </w:tabs>
        <w:overflowPunct/>
        <w:autoSpaceDE/>
        <w:autoSpaceDN/>
        <w:adjustRightInd/>
        <w:ind w:left="567" w:hanging="567"/>
        <w:jc w:val="both"/>
        <w:textAlignment w:val="auto"/>
        <w:rPr>
          <w:rFonts w:ascii="Arial" w:hAnsi="Arial" w:cs="Arial"/>
          <w:sz w:val="22"/>
          <w:szCs w:val="24"/>
          <w:lang w:eastAsia="en-GB"/>
        </w:rPr>
      </w:pPr>
      <w:r w:rsidRPr="00D42E5A">
        <w:rPr>
          <w:rFonts w:ascii="Arial" w:hAnsi="Arial" w:cs="Arial"/>
          <w:sz w:val="22"/>
          <w:szCs w:val="24"/>
          <w:lang w:eastAsia="en-GB"/>
        </w:rPr>
        <w:t xml:space="preserve">In addition to the monthly Performance Monitoring Reports, which </w:t>
      </w:r>
      <w:r w:rsidR="00CB46FA" w:rsidRPr="005C0D9C">
        <w:rPr>
          <w:rFonts w:ascii="Arial" w:hAnsi="Arial" w:cs="Arial"/>
          <w:sz w:val="22"/>
          <w:szCs w:val="24"/>
          <w:lang w:eastAsia="en-GB"/>
        </w:rPr>
        <w:t>the Consultant</w:t>
      </w:r>
      <w:r w:rsidRPr="00D42E5A">
        <w:rPr>
          <w:rFonts w:ascii="Arial" w:hAnsi="Arial" w:cs="Arial"/>
          <w:sz w:val="22"/>
          <w:szCs w:val="24"/>
          <w:lang w:eastAsia="en-GB"/>
        </w:rPr>
        <w:t xml:space="preserve"> shall be required to submit in accordance with this Part </w:t>
      </w:r>
      <w:r w:rsidR="00CB46FA" w:rsidRPr="005C0D9C">
        <w:rPr>
          <w:rFonts w:ascii="Arial" w:hAnsi="Arial" w:cs="Arial"/>
          <w:sz w:val="22"/>
          <w:szCs w:val="24"/>
          <w:lang w:eastAsia="en-GB"/>
        </w:rPr>
        <w:t>C</w:t>
      </w:r>
      <w:r w:rsidRPr="00D42E5A">
        <w:rPr>
          <w:rFonts w:ascii="Arial" w:hAnsi="Arial" w:cs="Arial"/>
          <w:sz w:val="22"/>
          <w:szCs w:val="24"/>
          <w:lang w:eastAsia="en-GB"/>
        </w:rPr>
        <w:t xml:space="preserve"> (Performance Measurement Framework), the </w:t>
      </w:r>
      <w:r w:rsidR="00CB46FA" w:rsidRPr="005C0D9C">
        <w:rPr>
          <w:rFonts w:ascii="Arial" w:hAnsi="Arial" w:cs="Arial"/>
          <w:sz w:val="22"/>
          <w:szCs w:val="24"/>
          <w:lang w:eastAsia="en-GB"/>
        </w:rPr>
        <w:t>Consultant</w:t>
      </w:r>
      <w:r w:rsidRPr="00D42E5A">
        <w:rPr>
          <w:rFonts w:ascii="Arial" w:hAnsi="Arial" w:cs="Arial"/>
          <w:sz w:val="22"/>
          <w:szCs w:val="24"/>
          <w:lang w:eastAsia="en-GB"/>
        </w:rPr>
        <w:t xml:space="preserve"> shall also be required to submit </w:t>
      </w:r>
      <w:r w:rsidRPr="00D42E5A">
        <w:rPr>
          <w:rFonts w:ascii="Arial" w:hAnsi="Arial" w:cs="Arial"/>
          <w:b/>
          <w:bCs/>
          <w:i/>
          <w:iCs/>
          <w:sz w:val="22"/>
          <w:szCs w:val="24"/>
          <w:lang w:eastAsia="en-GB"/>
        </w:rPr>
        <w:t xml:space="preserve">no later than </w:t>
      </w:r>
      <w:r w:rsidR="00CB46FA" w:rsidRPr="005C0D9C">
        <w:rPr>
          <w:rFonts w:ascii="Arial" w:hAnsi="Arial" w:cs="Arial"/>
          <w:b/>
          <w:bCs/>
          <w:i/>
          <w:iCs/>
          <w:sz w:val="22"/>
          <w:szCs w:val="24"/>
          <w:lang w:eastAsia="en-GB"/>
        </w:rPr>
        <w:t xml:space="preserve">the 15th of the last month of each Call-off Contract Year </w:t>
      </w:r>
      <w:r w:rsidRPr="00D42E5A">
        <w:rPr>
          <w:rFonts w:ascii="Arial" w:hAnsi="Arial" w:cs="Arial"/>
          <w:b/>
          <w:bCs/>
          <w:i/>
          <w:iCs/>
          <w:sz w:val="22"/>
          <w:szCs w:val="24"/>
          <w:lang w:eastAsia="en-GB"/>
        </w:rPr>
        <w:t>an Annual Service Report</w:t>
      </w:r>
      <w:r w:rsidRPr="00D42E5A">
        <w:rPr>
          <w:rFonts w:ascii="Arial" w:hAnsi="Arial" w:cs="Arial"/>
          <w:sz w:val="22"/>
          <w:szCs w:val="24"/>
          <w:lang w:eastAsia="en-GB"/>
        </w:rPr>
        <w:t xml:space="preserve"> which shall contain a detailed review of the </w:t>
      </w:r>
      <w:r w:rsidR="00CB46FA" w:rsidRPr="005C0D9C">
        <w:rPr>
          <w:rFonts w:ascii="Arial" w:hAnsi="Arial" w:cs="Arial"/>
          <w:sz w:val="22"/>
          <w:szCs w:val="24"/>
          <w:lang w:eastAsia="en-GB"/>
        </w:rPr>
        <w:t>Consultant’s</w:t>
      </w:r>
      <w:r w:rsidRPr="00D42E5A">
        <w:rPr>
          <w:rFonts w:ascii="Arial" w:hAnsi="Arial" w:cs="Arial"/>
          <w:sz w:val="22"/>
          <w:szCs w:val="24"/>
          <w:lang w:eastAsia="en-GB"/>
        </w:rPr>
        <w:t xml:space="preserve"> progress and (where relevant) rectification or improvement proposals in relation to the following </w:t>
      </w:r>
      <w:r w:rsidR="00CB46FA" w:rsidRPr="005C0D9C">
        <w:rPr>
          <w:rFonts w:ascii="Arial" w:hAnsi="Arial" w:cs="Arial"/>
          <w:sz w:val="22"/>
          <w:szCs w:val="24"/>
          <w:lang w:eastAsia="en-GB"/>
        </w:rPr>
        <w:t>Schedule 1 (Scope of Services)</w:t>
      </w:r>
      <w:r w:rsidRPr="00D42E5A">
        <w:rPr>
          <w:rFonts w:ascii="Arial" w:hAnsi="Arial" w:cs="Arial"/>
          <w:sz w:val="22"/>
          <w:szCs w:val="24"/>
          <w:lang w:eastAsia="en-GB"/>
        </w:rPr>
        <w:t xml:space="preserve"> requirements:</w:t>
      </w:r>
    </w:p>
    <w:p w14:paraId="3C882E1D" w14:textId="77777777" w:rsidR="00CB46FA" w:rsidRDefault="00CB46F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Pr>
          <w:rFonts w:ascii="Arial" w:eastAsia="Calibri" w:hAnsi="Arial"/>
          <w:sz w:val="22"/>
          <w:szCs w:val="22"/>
          <w:lang w:eastAsia="en-GB"/>
        </w:rPr>
        <w:t>National Decarbonisation Strategy;</w:t>
      </w:r>
    </w:p>
    <w:p w14:paraId="420F75CE" w14:textId="71F76FC8"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Modern Slavery Assessment Tool;</w:t>
      </w:r>
    </w:p>
    <w:p w14:paraId="662739AC" w14:textId="77777777"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Social Value Plan;</w:t>
      </w:r>
    </w:p>
    <w:p w14:paraId="1F9783FB" w14:textId="77777777" w:rsidR="00D42E5A" w:rsidRPr="00D42E5A" w:rsidRDefault="00D42E5A" w:rsidP="00CB46FA">
      <w:pPr>
        <w:numPr>
          <w:ilvl w:val="0"/>
          <w:numId w:val="86"/>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Annual End User Satisfaction Survey.</w:t>
      </w:r>
    </w:p>
    <w:p w14:paraId="12AEFFF0" w14:textId="4C257ECC" w:rsidR="00D42E5A" w:rsidRPr="00D42E5A" w:rsidRDefault="00D42E5A" w:rsidP="00D42E5A">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Persistent Breach </w:t>
      </w:r>
      <w:r w:rsidR="00B872BC">
        <w:rPr>
          <w:rFonts w:ascii="Arial" w:hAnsi="Arial" w:cs="Arial"/>
          <w:b/>
          <w:bCs/>
          <w:color w:val="C00000"/>
          <w:szCs w:val="28"/>
        </w:rPr>
        <w:t>(Individual Work Order Level)</w:t>
      </w:r>
    </w:p>
    <w:p w14:paraId="5E9D662A" w14:textId="77777777" w:rsidR="00D42E5A" w:rsidRPr="00D42E5A" w:rsidRDefault="00D42E5A" w:rsidP="00CB46FA">
      <w:pPr>
        <w:numPr>
          <w:ilvl w:val="1"/>
          <w:numId w:val="76"/>
        </w:numPr>
        <w:overflowPunct/>
        <w:autoSpaceDE/>
        <w:autoSpaceDN/>
        <w:adjustRightInd/>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t>Critical Performance Failures</w:t>
      </w:r>
    </w:p>
    <w:p w14:paraId="57653A24" w14:textId="785D394F" w:rsidR="00D42E5A" w:rsidRPr="00D42E5A" w:rsidRDefault="00D42E5A" w:rsidP="00564A8B">
      <w:pPr>
        <w:numPr>
          <w:ilvl w:val="2"/>
          <w:numId w:val="72"/>
        </w:numPr>
        <w:tabs>
          <w:tab w:val="left" w:pos="1134"/>
        </w:tabs>
        <w:overflowPunct/>
        <w:autoSpaceDE/>
        <w:autoSpaceDN/>
        <w:adjustRightInd/>
        <w:ind w:left="992"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Critical Performance Failure occurs (whether or not it has been rectified) more than three (3) times in a six (6) month period then the </w:t>
      </w:r>
      <w:r w:rsidR="00B872BC">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B872BC">
        <w:rPr>
          <w:rFonts w:ascii="Arial" w:hAnsi="Arial" w:cs="Arial"/>
          <w:sz w:val="22"/>
          <w:szCs w:val="22"/>
          <w:lang w:eastAsia="ja-JP"/>
        </w:rPr>
        <w:t>Consultant</w:t>
      </w:r>
      <w:r w:rsidRPr="00D42E5A">
        <w:rPr>
          <w:rFonts w:ascii="Arial" w:hAnsi="Arial" w:cs="Arial"/>
          <w:sz w:val="22"/>
          <w:szCs w:val="22"/>
          <w:lang w:eastAsia="ja-JP"/>
        </w:rPr>
        <w:t xml:space="preserve"> as follows:</w:t>
      </w:r>
    </w:p>
    <w:p w14:paraId="61744B98"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lastRenderedPageBreak/>
        <w:t>Specifying that it is a formal warning notice;</w:t>
      </w:r>
    </w:p>
    <w:p w14:paraId="4585023A"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Critical Performance Failures; </w:t>
      </w:r>
    </w:p>
    <w:p w14:paraId="1AB33627" w14:textId="6554FFA6"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such Critical Performance Failures recur frequently or continue this may result in termination of the </w:t>
      </w:r>
      <w:r w:rsidR="00B872BC">
        <w:rPr>
          <w:rFonts w:ascii="Arial" w:hAnsi="Arial" w:cs="Arial"/>
          <w:sz w:val="22"/>
          <w:szCs w:val="24"/>
        </w:rPr>
        <w:t>Work Order</w:t>
      </w:r>
      <w:r w:rsidRPr="00D42E5A">
        <w:rPr>
          <w:rFonts w:ascii="Arial" w:hAnsi="Arial" w:cs="Arial"/>
          <w:sz w:val="22"/>
          <w:szCs w:val="24"/>
        </w:rPr>
        <w:t>.</w:t>
      </w:r>
    </w:p>
    <w:p w14:paraId="683129CB" w14:textId="39ABADEE" w:rsidR="00D42E5A" w:rsidRPr="00D42E5A" w:rsidRDefault="00D42E5A" w:rsidP="00564A8B">
      <w:pPr>
        <w:numPr>
          <w:ilvl w:val="2"/>
          <w:numId w:val="65"/>
        </w:numPr>
        <w:tabs>
          <w:tab w:val="num" w:pos="1134"/>
        </w:tabs>
        <w:overflowPunct/>
        <w:autoSpaceDE/>
        <w:autoSpaceDN/>
        <w:adjustRightInd/>
        <w:ind w:left="1134" w:hanging="708"/>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Critical Performance Failures continue or recur (whether or not they have been rectified) more than two (2) times within a period of four (4) months after the date of service of the formal warning notice, then the </w:t>
      </w:r>
      <w:r w:rsidR="00B872BC">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B872BC">
        <w:rPr>
          <w:rFonts w:ascii="Arial" w:hAnsi="Arial" w:cs="Arial"/>
          <w:sz w:val="22"/>
          <w:szCs w:val="22"/>
          <w:lang w:eastAsia="ja-JP"/>
        </w:rPr>
        <w:t>Consultant</w:t>
      </w:r>
      <w:r w:rsidRPr="00D42E5A">
        <w:rPr>
          <w:rFonts w:ascii="Arial" w:hAnsi="Arial" w:cs="Arial"/>
          <w:sz w:val="22"/>
          <w:szCs w:val="22"/>
          <w:lang w:eastAsia="ja-JP"/>
        </w:rPr>
        <w:t xml:space="preserve"> as follows:</w:t>
      </w:r>
    </w:p>
    <w:p w14:paraId="411D305B"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17D4E435" w14:textId="77777777"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Stating that the Critical Performance Failures specified have been the subject of a formal warning notice:</w:t>
      </w:r>
    </w:p>
    <w:p w14:paraId="5D43943A" w14:textId="3044136D" w:rsidR="00D42E5A" w:rsidRPr="00D42E5A" w:rsidRDefault="00D42E5A" w:rsidP="00564A8B">
      <w:pPr>
        <w:numPr>
          <w:ilvl w:val="3"/>
          <w:numId w:val="65"/>
        </w:numPr>
        <w:tabs>
          <w:tab w:val="num"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these Critical Performance Failures continue or recur after the date of service of the final warning notice, the </w:t>
      </w:r>
      <w:r w:rsidR="00B872BC">
        <w:rPr>
          <w:rFonts w:ascii="Arial" w:hAnsi="Arial" w:cs="Arial"/>
          <w:sz w:val="22"/>
          <w:szCs w:val="24"/>
        </w:rPr>
        <w:t xml:space="preserve">Work Order </w:t>
      </w:r>
      <w:r w:rsidRPr="00D42E5A">
        <w:rPr>
          <w:rFonts w:ascii="Arial" w:hAnsi="Arial" w:cs="Arial"/>
          <w:sz w:val="22"/>
          <w:szCs w:val="24"/>
        </w:rPr>
        <w:t xml:space="preserve">may be terminated by the </w:t>
      </w:r>
      <w:r w:rsidR="00B872BC">
        <w:rPr>
          <w:rFonts w:ascii="Arial" w:hAnsi="Arial" w:cs="Arial"/>
          <w:sz w:val="22"/>
          <w:szCs w:val="24"/>
        </w:rPr>
        <w:t>Additional Client Organisation</w:t>
      </w:r>
      <w:r w:rsidRPr="00D42E5A">
        <w:rPr>
          <w:rFonts w:ascii="Arial" w:hAnsi="Arial" w:cs="Arial"/>
          <w:sz w:val="22"/>
          <w:szCs w:val="24"/>
        </w:rPr>
        <w:t>.</w:t>
      </w:r>
    </w:p>
    <w:p w14:paraId="049A6026" w14:textId="7BEAE2F9" w:rsidR="00D42E5A" w:rsidRPr="00D42E5A" w:rsidRDefault="00D42E5A" w:rsidP="00564A8B">
      <w:pPr>
        <w:numPr>
          <w:ilvl w:val="2"/>
          <w:numId w:val="65"/>
        </w:numPr>
        <w:tabs>
          <w:tab w:val="num" w:pos="1134"/>
        </w:tabs>
        <w:overflowPunct/>
        <w:autoSpaceDE/>
        <w:autoSpaceDN/>
        <w:adjustRightInd/>
        <w:ind w:left="1134" w:hanging="709"/>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final warning notice, Critical Performance Failures continue or recur (whether or not they been rectified) more than two (2) times within a period of three (3) months after the date of service of the final warning notice </w:t>
      </w:r>
      <w:r w:rsidRPr="00D42E5A">
        <w:rPr>
          <w:rFonts w:ascii="Arial" w:hAnsi="Arial" w:cs="Arial"/>
          <w:b/>
          <w:sz w:val="22"/>
          <w:szCs w:val="22"/>
          <w:lang w:eastAsia="ja-JP"/>
        </w:rPr>
        <w:t>(“Critical Performance Failure Threshold”)</w:t>
      </w:r>
      <w:r w:rsidRPr="00D42E5A">
        <w:rPr>
          <w:rFonts w:ascii="Arial" w:hAnsi="Arial" w:cs="Arial"/>
          <w:sz w:val="22"/>
          <w:szCs w:val="22"/>
          <w:lang w:eastAsia="ja-JP"/>
        </w:rPr>
        <w:t xml:space="preserv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64A8B">
        <w:rPr>
          <w:rFonts w:ascii="Arial" w:hAnsi="Arial" w:cs="Arial"/>
          <w:sz w:val="22"/>
          <w:szCs w:val="22"/>
          <w:lang w:eastAsia="ja-JP"/>
        </w:rPr>
        <w:t>Work Order</w:t>
      </w:r>
      <w:r w:rsidRPr="00D42E5A">
        <w:rPr>
          <w:rFonts w:ascii="Arial" w:hAnsi="Arial" w:cs="Arial"/>
          <w:sz w:val="22"/>
          <w:szCs w:val="22"/>
          <w:lang w:eastAsia="ja-JP"/>
        </w:rPr>
        <w:t xml:space="preserve">, or terminate the provision of any part of the </w:t>
      </w:r>
      <w:r w:rsidR="00564A8B">
        <w:rPr>
          <w:rFonts w:ascii="Arial" w:hAnsi="Arial" w:cs="Arial"/>
          <w:sz w:val="22"/>
          <w:szCs w:val="22"/>
          <w:lang w:eastAsia="ja-JP"/>
        </w:rPr>
        <w:t>services commissioned under such Work Order</w:t>
      </w:r>
      <w:r w:rsidRPr="00D42E5A">
        <w:rPr>
          <w:rFonts w:ascii="Arial" w:hAnsi="Arial" w:cs="Arial"/>
          <w:sz w:val="22"/>
          <w:szCs w:val="22"/>
          <w:lang w:eastAsia="ja-JP"/>
        </w:rPr>
        <w:t xml:space="preserve"> by written notice to the </w:t>
      </w:r>
      <w:r w:rsidR="00564A8B">
        <w:rPr>
          <w:rFonts w:ascii="Arial" w:hAnsi="Arial" w:cs="Arial"/>
          <w:sz w:val="22"/>
          <w:szCs w:val="22"/>
          <w:lang w:eastAsia="ja-JP"/>
        </w:rPr>
        <w:t>Consultant</w:t>
      </w:r>
      <w:r w:rsidRPr="00D42E5A">
        <w:rPr>
          <w:rFonts w:ascii="Arial" w:hAnsi="Arial" w:cs="Arial"/>
          <w:sz w:val="22"/>
          <w:szCs w:val="22"/>
          <w:lang w:eastAsia="ja-JP"/>
        </w:rPr>
        <w:t xml:space="preserve"> with immediate effect. </w:t>
      </w:r>
    </w:p>
    <w:p w14:paraId="31673493" w14:textId="77777777" w:rsidR="00D42E5A" w:rsidRPr="00D42E5A" w:rsidRDefault="00D42E5A" w:rsidP="00CB46FA">
      <w:pPr>
        <w:numPr>
          <w:ilvl w:val="1"/>
          <w:numId w:val="77"/>
        </w:numPr>
        <w:overflowPunct/>
        <w:autoSpaceDE/>
        <w:autoSpaceDN/>
        <w:adjustRightInd/>
        <w:ind w:left="527" w:hanging="527"/>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t>Moderate Performance Failures</w:t>
      </w:r>
    </w:p>
    <w:p w14:paraId="5F58A9AB" w14:textId="07E47AB2"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Moderate Performance Failure occurs (whether or not it has been rectified) more than five (5) times in a six (6) month period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564A8B">
        <w:rPr>
          <w:rFonts w:ascii="Arial" w:hAnsi="Arial" w:cs="Arial"/>
          <w:sz w:val="22"/>
          <w:szCs w:val="22"/>
          <w:lang w:eastAsia="ja-JP"/>
        </w:rPr>
        <w:t>Consultant</w:t>
      </w:r>
      <w:r w:rsidRPr="00D42E5A">
        <w:rPr>
          <w:rFonts w:ascii="Arial" w:hAnsi="Arial" w:cs="Arial"/>
          <w:sz w:val="22"/>
          <w:szCs w:val="22"/>
          <w:lang w:eastAsia="ja-JP"/>
        </w:rPr>
        <w:t>:</w:t>
      </w:r>
    </w:p>
    <w:p w14:paraId="6771DCC9"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formal warning notice;</w:t>
      </w:r>
    </w:p>
    <w:p w14:paraId="162FF8CB" w14:textId="77777777" w:rsidR="00D42E5A" w:rsidRPr="00D42E5A" w:rsidRDefault="00D42E5A" w:rsidP="00564A8B">
      <w:pPr>
        <w:numPr>
          <w:ilvl w:val="3"/>
          <w:numId w:val="80"/>
        </w:numPr>
        <w:tabs>
          <w:tab w:val="left" w:pos="2127"/>
        </w:tabs>
        <w:overflowPunct/>
        <w:autoSpaceDE/>
        <w:autoSpaceDN/>
        <w:adjustRightInd/>
        <w:ind w:firstLine="414"/>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Moderate Performance Failures; </w:t>
      </w:r>
    </w:p>
    <w:p w14:paraId="49683B31" w14:textId="508B9F83" w:rsidR="00D42E5A" w:rsidRPr="00D42E5A" w:rsidRDefault="00D42E5A" w:rsidP="00564A8B">
      <w:pPr>
        <w:numPr>
          <w:ilvl w:val="3"/>
          <w:numId w:val="80"/>
        </w:numPr>
        <w:tabs>
          <w:tab w:val="left" w:pos="2127"/>
        </w:tabs>
        <w:overflowPunct/>
        <w:autoSpaceDE/>
        <w:autoSpaceDN/>
        <w:adjustRightInd/>
        <w:ind w:left="2127" w:hanging="993"/>
        <w:jc w:val="both"/>
        <w:textAlignment w:val="auto"/>
        <w:outlineLvl w:val="3"/>
        <w:rPr>
          <w:rFonts w:ascii="Arial" w:hAnsi="Arial" w:cs="Arial"/>
          <w:sz w:val="22"/>
          <w:szCs w:val="24"/>
        </w:rPr>
      </w:pPr>
      <w:r w:rsidRPr="00D42E5A">
        <w:rPr>
          <w:rFonts w:ascii="Arial" w:hAnsi="Arial" w:cs="Arial"/>
          <w:sz w:val="22"/>
          <w:szCs w:val="24"/>
        </w:rPr>
        <w:t xml:space="preserve">Stating that if such Moderate Performance Failures recur frequently or continue this may result in termination of the </w:t>
      </w:r>
      <w:r w:rsidR="00564A8B">
        <w:rPr>
          <w:rFonts w:ascii="Arial" w:hAnsi="Arial" w:cs="Arial"/>
          <w:sz w:val="22"/>
          <w:szCs w:val="24"/>
        </w:rPr>
        <w:t>Work Order</w:t>
      </w:r>
      <w:r w:rsidRPr="00D42E5A">
        <w:rPr>
          <w:rFonts w:ascii="Arial" w:hAnsi="Arial" w:cs="Arial"/>
          <w:sz w:val="22"/>
          <w:szCs w:val="24"/>
        </w:rPr>
        <w:t>.</w:t>
      </w:r>
    </w:p>
    <w:p w14:paraId="3EB3B086" w14:textId="70A728CC"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Moderate Performance Failures continue or recur (whether or not they have been rectified) more than four (4) times within a period of four (4) months after the date of service of the formal warning notice,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564A8B">
        <w:rPr>
          <w:rFonts w:ascii="Arial" w:hAnsi="Arial" w:cs="Arial"/>
          <w:sz w:val="22"/>
          <w:szCs w:val="22"/>
          <w:lang w:eastAsia="ja-JP"/>
        </w:rPr>
        <w:t>Consultant</w:t>
      </w:r>
      <w:r w:rsidRPr="00D42E5A">
        <w:rPr>
          <w:rFonts w:ascii="Arial" w:hAnsi="Arial" w:cs="Arial"/>
          <w:sz w:val="22"/>
          <w:szCs w:val="22"/>
          <w:lang w:eastAsia="ja-JP"/>
        </w:rPr>
        <w:t>:</w:t>
      </w:r>
    </w:p>
    <w:p w14:paraId="0E87E9D6"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0F227277"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Stating that the Moderate Performance Failures specified have been the subject of a formal warning notice;</w:t>
      </w:r>
    </w:p>
    <w:p w14:paraId="378DE9CA" w14:textId="29C40AE8"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these Moderate Performance Failures continue or recur after the date of service of the final warning notice, the </w:t>
      </w:r>
      <w:r w:rsidR="00564A8B">
        <w:rPr>
          <w:rFonts w:ascii="Arial" w:hAnsi="Arial" w:cs="Arial"/>
          <w:sz w:val="22"/>
          <w:szCs w:val="24"/>
        </w:rPr>
        <w:t>Work Order</w:t>
      </w:r>
      <w:r w:rsidRPr="00D42E5A">
        <w:rPr>
          <w:rFonts w:ascii="Arial" w:hAnsi="Arial" w:cs="Arial"/>
          <w:sz w:val="22"/>
          <w:szCs w:val="24"/>
        </w:rPr>
        <w:t xml:space="preserve"> may be terminated by the </w:t>
      </w:r>
      <w:r w:rsidR="00564A8B">
        <w:rPr>
          <w:rFonts w:ascii="Arial" w:hAnsi="Arial" w:cs="Arial"/>
          <w:sz w:val="22"/>
          <w:szCs w:val="24"/>
        </w:rPr>
        <w:t>Additional Client Organisation</w:t>
      </w:r>
      <w:r w:rsidRPr="00D42E5A">
        <w:rPr>
          <w:rFonts w:ascii="Arial" w:hAnsi="Arial" w:cs="Arial"/>
          <w:sz w:val="22"/>
          <w:szCs w:val="24"/>
        </w:rPr>
        <w:t>.</w:t>
      </w:r>
    </w:p>
    <w:p w14:paraId="5A4ECAD0" w14:textId="5009278A" w:rsid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If following service of such a final warning notice, Moderate Performance Failures continue or recur (whether or not they been rectified) more than three (3) times within a period of three (3) months after the date of service of the final warning notice</w:t>
      </w:r>
      <w:r w:rsidRPr="00D42E5A">
        <w:rPr>
          <w:rFonts w:ascii="Arial" w:hAnsi="Arial" w:cs="Arial"/>
          <w:b/>
          <w:sz w:val="22"/>
          <w:szCs w:val="22"/>
          <w:lang w:eastAsia="ja-JP"/>
        </w:rPr>
        <w:t xml:space="preserve"> (“Moderate Performance Failure Threshold”)</w:t>
      </w:r>
      <w:r w:rsidRPr="00D42E5A">
        <w:rPr>
          <w:rFonts w:ascii="Arial" w:hAnsi="Arial" w:cs="Arial"/>
          <w:sz w:val="22"/>
          <w:szCs w:val="22"/>
          <w:lang w:eastAsia="ja-JP"/>
        </w:rPr>
        <w:t xml:space="preserve">, then the </w:t>
      </w:r>
      <w:r w:rsidR="00564A8B">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64A8B">
        <w:rPr>
          <w:rFonts w:ascii="Arial" w:hAnsi="Arial" w:cs="Arial"/>
          <w:sz w:val="22"/>
          <w:szCs w:val="22"/>
          <w:lang w:eastAsia="ja-JP"/>
        </w:rPr>
        <w:t>Work Order</w:t>
      </w:r>
      <w:r w:rsidRPr="00D42E5A">
        <w:rPr>
          <w:rFonts w:ascii="Arial" w:hAnsi="Arial" w:cs="Arial"/>
          <w:sz w:val="22"/>
          <w:szCs w:val="22"/>
          <w:lang w:eastAsia="ja-JP"/>
        </w:rPr>
        <w:t xml:space="preserve">, or terminate the provision of </w:t>
      </w:r>
      <w:r w:rsidR="005D08DF" w:rsidRPr="00D42E5A">
        <w:rPr>
          <w:rFonts w:ascii="Arial" w:hAnsi="Arial" w:cs="Arial"/>
          <w:sz w:val="22"/>
          <w:szCs w:val="22"/>
          <w:lang w:eastAsia="ja-JP"/>
        </w:rPr>
        <w:t xml:space="preserve">any part of the </w:t>
      </w:r>
      <w:r w:rsidR="005D08DF">
        <w:rPr>
          <w:rFonts w:ascii="Arial" w:hAnsi="Arial" w:cs="Arial"/>
          <w:sz w:val="22"/>
          <w:szCs w:val="22"/>
          <w:lang w:eastAsia="ja-JP"/>
        </w:rPr>
        <w:t>services commissioned under such Work Order</w:t>
      </w:r>
      <w:r w:rsidR="005D08DF" w:rsidRPr="00D42E5A">
        <w:rPr>
          <w:rFonts w:ascii="Arial" w:hAnsi="Arial" w:cs="Arial"/>
          <w:sz w:val="22"/>
          <w:szCs w:val="22"/>
          <w:lang w:eastAsia="ja-JP"/>
        </w:rPr>
        <w:t xml:space="preserve"> </w:t>
      </w:r>
      <w:r w:rsidRPr="00D42E5A">
        <w:rPr>
          <w:rFonts w:ascii="Arial" w:hAnsi="Arial" w:cs="Arial"/>
          <w:sz w:val="22"/>
          <w:szCs w:val="22"/>
          <w:lang w:eastAsia="ja-JP"/>
        </w:rPr>
        <w:t xml:space="preserve">by written notice to </w:t>
      </w:r>
      <w:r w:rsidR="005D08DF">
        <w:rPr>
          <w:rFonts w:ascii="Arial" w:hAnsi="Arial" w:cs="Arial"/>
          <w:sz w:val="22"/>
          <w:szCs w:val="22"/>
          <w:lang w:eastAsia="ja-JP"/>
        </w:rPr>
        <w:t>the Consultant</w:t>
      </w:r>
      <w:r w:rsidRPr="00D42E5A">
        <w:rPr>
          <w:rFonts w:ascii="Arial" w:hAnsi="Arial" w:cs="Arial"/>
          <w:sz w:val="22"/>
          <w:szCs w:val="22"/>
          <w:lang w:eastAsia="ja-JP"/>
        </w:rPr>
        <w:t xml:space="preserve"> with immediate effect. </w:t>
      </w:r>
    </w:p>
    <w:p w14:paraId="2386C3AD" w14:textId="1773111D" w:rsidR="00CB478E" w:rsidRPr="00D42E5A" w:rsidRDefault="00CB478E" w:rsidP="00CB478E">
      <w:pPr>
        <w:tabs>
          <w:tab w:val="left" w:pos="993"/>
        </w:tabs>
        <w:overflowPunct/>
        <w:autoSpaceDE/>
        <w:autoSpaceDN/>
        <w:adjustRightInd/>
        <w:ind w:left="993"/>
        <w:jc w:val="both"/>
        <w:textAlignment w:val="auto"/>
        <w:outlineLvl w:val="2"/>
        <w:rPr>
          <w:rFonts w:ascii="Arial" w:hAnsi="Arial" w:cs="Arial"/>
          <w:sz w:val="22"/>
          <w:szCs w:val="22"/>
          <w:lang w:eastAsia="ja-JP"/>
        </w:rPr>
      </w:pPr>
    </w:p>
    <w:p w14:paraId="1BC78500" w14:textId="77777777" w:rsidR="00D42E5A" w:rsidRPr="00D42E5A" w:rsidRDefault="00D42E5A" w:rsidP="00564A8B">
      <w:pPr>
        <w:numPr>
          <w:ilvl w:val="1"/>
          <w:numId w:val="80"/>
        </w:numPr>
        <w:overflowPunct/>
        <w:autoSpaceDE/>
        <w:autoSpaceDN/>
        <w:adjustRightInd/>
        <w:jc w:val="both"/>
        <w:textAlignment w:val="auto"/>
        <w:outlineLvl w:val="1"/>
        <w:rPr>
          <w:rFonts w:ascii="Arial" w:eastAsia="Calibri" w:hAnsi="Arial"/>
          <w:b/>
          <w:sz w:val="22"/>
          <w:szCs w:val="22"/>
          <w:lang w:eastAsia="en-GB"/>
        </w:rPr>
      </w:pPr>
      <w:r w:rsidRPr="00D42E5A">
        <w:rPr>
          <w:rFonts w:ascii="Arial" w:eastAsia="Calibri" w:hAnsi="Arial"/>
          <w:b/>
          <w:sz w:val="22"/>
          <w:szCs w:val="22"/>
          <w:lang w:eastAsia="en-GB"/>
        </w:rPr>
        <w:lastRenderedPageBreak/>
        <w:t>Low Performance Failures</w:t>
      </w:r>
    </w:p>
    <w:p w14:paraId="50461901" w14:textId="7FE78B5D"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a Low Performance Failure occurs (whether or not it has been rectified) more than eight (8) times in a six (6) month period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serve notice on the </w:t>
      </w:r>
      <w:r w:rsidR="005D08DF">
        <w:rPr>
          <w:rFonts w:ascii="Arial" w:hAnsi="Arial" w:cs="Arial"/>
          <w:sz w:val="22"/>
          <w:szCs w:val="22"/>
          <w:lang w:eastAsia="ja-JP"/>
        </w:rPr>
        <w:t>Consultant</w:t>
      </w:r>
      <w:r w:rsidRPr="00D42E5A">
        <w:rPr>
          <w:rFonts w:ascii="Arial" w:hAnsi="Arial" w:cs="Arial"/>
          <w:sz w:val="22"/>
          <w:szCs w:val="22"/>
          <w:lang w:eastAsia="ja-JP"/>
        </w:rPr>
        <w:t>:</w:t>
      </w:r>
    </w:p>
    <w:p w14:paraId="2C3A2A8F"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formal warning notice;</w:t>
      </w:r>
    </w:p>
    <w:p w14:paraId="4E7F78B4"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Giving reasonable details of the Low Performance Failures; </w:t>
      </w:r>
    </w:p>
    <w:p w14:paraId="0B46798B" w14:textId="14E3B211"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such Low Performance Failures recur frequently or continue this may result in termination of the </w:t>
      </w:r>
      <w:r w:rsidR="005D08DF">
        <w:rPr>
          <w:rFonts w:ascii="Arial" w:hAnsi="Arial" w:cs="Arial"/>
          <w:sz w:val="22"/>
          <w:szCs w:val="24"/>
        </w:rPr>
        <w:t>Work Order</w:t>
      </w:r>
      <w:r w:rsidRPr="00D42E5A">
        <w:rPr>
          <w:rFonts w:ascii="Arial" w:hAnsi="Arial" w:cs="Arial"/>
          <w:sz w:val="22"/>
          <w:szCs w:val="24"/>
        </w:rPr>
        <w:t>.</w:t>
      </w:r>
    </w:p>
    <w:p w14:paraId="29B18F68" w14:textId="00A7B753"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formal warning notice, Low Performance Failures continue or recur (whether or not they have been rectified) more than six (6) times within a period of four (4) months after the date of service of the formal warning notice,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serve another notice on the </w:t>
      </w:r>
      <w:r w:rsidR="005D08DF">
        <w:rPr>
          <w:rFonts w:ascii="Arial" w:hAnsi="Arial" w:cs="Arial"/>
          <w:sz w:val="22"/>
          <w:szCs w:val="22"/>
          <w:lang w:eastAsia="ja-JP"/>
        </w:rPr>
        <w:t>Consultant</w:t>
      </w:r>
      <w:r w:rsidRPr="00D42E5A">
        <w:rPr>
          <w:rFonts w:ascii="Arial" w:hAnsi="Arial" w:cs="Arial"/>
          <w:sz w:val="22"/>
          <w:szCs w:val="22"/>
          <w:lang w:eastAsia="ja-JP"/>
        </w:rPr>
        <w:t>:</w:t>
      </w:r>
    </w:p>
    <w:p w14:paraId="1BD74E51"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Specifying that it is a final warning notice;</w:t>
      </w:r>
    </w:p>
    <w:p w14:paraId="2DE4427B" w14:textId="77777777"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Stating that the Low Performance Failures specified have been the subject of a formal warning notice;</w:t>
      </w:r>
    </w:p>
    <w:p w14:paraId="28D74658" w14:textId="7BBC9BF1" w:rsidR="00D42E5A" w:rsidRPr="00D42E5A" w:rsidRDefault="00D42E5A" w:rsidP="00564A8B">
      <w:pPr>
        <w:numPr>
          <w:ilvl w:val="3"/>
          <w:numId w:val="80"/>
        </w:numPr>
        <w:tabs>
          <w:tab w:val="left" w:pos="2261"/>
        </w:tabs>
        <w:overflowPunct/>
        <w:autoSpaceDE/>
        <w:autoSpaceDN/>
        <w:adjustRightInd/>
        <w:ind w:left="2126" w:hanging="992"/>
        <w:jc w:val="both"/>
        <w:textAlignment w:val="auto"/>
        <w:outlineLvl w:val="3"/>
        <w:rPr>
          <w:rFonts w:ascii="Arial" w:hAnsi="Arial" w:cs="Arial"/>
          <w:sz w:val="22"/>
          <w:szCs w:val="24"/>
        </w:rPr>
      </w:pPr>
      <w:r w:rsidRPr="00D42E5A">
        <w:rPr>
          <w:rFonts w:ascii="Arial" w:hAnsi="Arial" w:cs="Arial"/>
          <w:sz w:val="22"/>
          <w:szCs w:val="24"/>
        </w:rPr>
        <w:t xml:space="preserve">Stating that if these Low Performance Failures continue or recur after the date of service of the final warning notice, the </w:t>
      </w:r>
      <w:r w:rsidR="005D08DF">
        <w:rPr>
          <w:rFonts w:ascii="Arial" w:hAnsi="Arial" w:cs="Arial"/>
          <w:sz w:val="22"/>
          <w:szCs w:val="24"/>
        </w:rPr>
        <w:t>Work Order</w:t>
      </w:r>
      <w:r w:rsidRPr="00D42E5A">
        <w:rPr>
          <w:rFonts w:ascii="Arial" w:hAnsi="Arial" w:cs="Arial"/>
          <w:sz w:val="22"/>
          <w:szCs w:val="24"/>
        </w:rPr>
        <w:t xml:space="preserve"> may be terminated by the </w:t>
      </w:r>
      <w:r w:rsidR="005D08DF">
        <w:rPr>
          <w:rFonts w:ascii="Arial" w:hAnsi="Arial" w:cs="Arial"/>
          <w:sz w:val="22"/>
          <w:szCs w:val="24"/>
        </w:rPr>
        <w:t>Additional Client Organisation</w:t>
      </w:r>
      <w:r w:rsidRPr="00D42E5A">
        <w:rPr>
          <w:rFonts w:ascii="Arial" w:hAnsi="Arial" w:cs="Arial"/>
          <w:sz w:val="22"/>
          <w:szCs w:val="24"/>
        </w:rPr>
        <w:t>.</w:t>
      </w:r>
    </w:p>
    <w:p w14:paraId="65B279C1" w14:textId="40DB2BF5" w:rsidR="00D42E5A" w:rsidRPr="00D42E5A" w:rsidRDefault="00D42E5A" w:rsidP="00564A8B">
      <w:pPr>
        <w:numPr>
          <w:ilvl w:val="2"/>
          <w:numId w:val="80"/>
        </w:numPr>
        <w:tabs>
          <w:tab w:val="left" w:pos="993"/>
        </w:tabs>
        <w:overflowPunct/>
        <w:autoSpaceDE/>
        <w:autoSpaceDN/>
        <w:adjustRightInd/>
        <w:ind w:left="993" w:hanging="567"/>
        <w:jc w:val="both"/>
        <w:textAlignment w:val="auto"/>
        <w:outlineLvl w:val="2"/>
        <w:rPr>
          <w:rFonts w:ascii="Arial" w:hAnsi="Arial" w:cs="Arial"/>
          <w:sz w:val="22"/>
          <w:szCs w:val="22"/>
          <w:lang w:eastAsia="ja-JP"/>
        </w:rPr>
      </w:pPr>
      <w:r w:rsidRPr="00D42E5A">
        <w:rPr>
          <w:rFonts w:ascii="Arial" w:hAnsi="Arial" w:cs="Arial"/>
          <w:sz w:val="22"/>
          <w:szCs w:val="22"/>
          <w:lang w:eastAsia="ja-JP"/>
        </w:rPr>
        <w:t xml:space="preserve">If following service of such a final warning notice, Low Performance Failures continue or recur (whether or not they been rectified) more than four (4) times within a period of three (3) months after the date of service of the final warning notice </w:t>
      </w:r>
      <w:r w:rsidRPr="00D42E5A">
        <w:rPr>
          <w:rFonts w:ascii="Arial" w:hAnsi="Arial" w:cs="Arial"/>
          <w:b/>
          <w:sz w:val="22"/>
          <w:szCs w:val="22"/>
          <w:lang w:eastAsia="ja-JP"/>
        </w:rPr>
        <w:t>(“Low Performance Failure Threshold”)</w:t>
      </w:r>
      <w:r w:rsidRPr="00D42E5A">
        <w:rPr>
          <w:rFonts w:ascii="Arial" w:hAnsi="Arial" w:cs="Arial"/>
          <w:sz w:val="22"/>
          <w:szCs w:val="22"/>
          <w:lang w:eastAsia="ja-JP"/>
        </w:rPr>
        <w:t xml:space="preserve">, then the </w:t>
      </w:r>
      <w:r w:rsidR="005D08DF">
        <w:rPr>
          <w:rFonts w:ascii="Arial" w:hAnsi="Arial" w:cs="Arial"/>
          <w:sz w:val="22"/>
          <w:szCs w:val="22"/>
          <w:lang w:eastAsia="ja-JP"/>
        </w:rPr>
        <w:t>Additional Client Organisation</w:t>
      </w:r>
      <w:r w:rsidRPr="00D42E5A">
        <w:rPr>
          <w:rFonts w:ascii="Arial" w:hAnsi="Arial" w:cs="Arial"/>
          <w:sz w:val="22"/>
          <w:szCs w:val="22"/>
          <w:lang w:eastAsia="ja-JP"/>
        </w:rPr>
        <w:t xml:space="preserve"> may terminate the </w:t>
      </w:r>
      <w:r w:rsidR="005D08DF">
        <w:rPr>
          <w:rFonts w:ascii="Arial" w:hAnsi="Arial" w:cs="Arial"/>
          <w:sz w:val="22"/>
          <w:szCs w:val="22"/>
          <w:lang w:eastAsia="ja-JP"/>
        </w:rPr>
        <w:t>Work Order</w:t>
      </w:r>
      <w:r w:rsidRPr="00D42E5A">
        <w:rPr>
          <w:rFonts w:ascii="Arial" w:hAnsi="Arial" w:cs="Arial"/>
          <w:sz w:val="22"/>
          <w:szCs w:val="22"/>
          <w:lang w:eastAsia="ja-JP"/>
        </w:rPr>
        <w:t xml:space="preserve">, or terminate the provision </w:t>
      </w:r>
      <w:r w:rsidR="005D08DF" w:rsidRPr="00D42E5A">
        <w:rPr>
          <w:rFonts w:ascii="Arial" w:hAnsi="Arial" w:cs="Arial"/>
          <w:sz w:val="22"/>
          <w:szCs w:val="22"/>
          <w:lang w:eastAsia="ja-JP"/>
        </w:rPr>
        <w:t xml:space="preserve">of any part of the </w:t>
      </w:r>
      <w:r w:rsidR="005D08DF">
        <w:rPr>
          <w:rFonts w:ascii="Arial" w:hAnsi="Arial" w:cs="Arial"/>
          <w:sz w:val="22"/>
          <w:szCs w:val="22"/>
          <w:lang w:eastAsia="ja-JP"/>
        </w:rPr>
        <w:t>services commissioned under such Work Order</w:t>
      </w:r>
      <w:r w:rsidR="005D08DF" w:rsidRPr="00D42E5A">
        <w:rPr>
          <w:rFonts w:ascii="Arial" w:hAnsi="Arial" w:cs="Arial"/>
          <w:sz w:val="22"/>
          <w:szCs w:val="22"/>
          <w:lang w:eastAsia="ja-JP"/>
        </w:rPr>
        <w:t xml:space="preserve"> </w:t>
      </w:r>
      <w:r w:rsidRPr="00D42E5A">
        <w:rPr>
          <w:rFonts w:ascii="Arial" w:hAnsi="Arial" w:cs="Arial"/>
          <w:sz w:val="22"/>
          <w:szCs w:val="22"/>
          <w:lang w:eastAsia="ja-JP"/>
        </w:rPr>
        <w:t xml:space="preserve">by written notice to the appointed Contractor with immediate effect. </w:t>
      </w:r>
    </w:p>
    <w:p w14:paraId="28C17F7A" w14:textId="0AFFCEC3" w:rsidR="00D42E5A" w:rsidRPr="00D42E5A" w:rsidRDefault="00D42E5A" w:rsidP="00CB46FA">
      <w:pPr>
        <w:numPr>
          <w:ilvl w:val="1"/>
          <w:numId w:val="80"/>
        </w:numPr>
        <w:overflowPunct/>
        <w:autoSpaceDE/>
        <w:autoSpaceDN/>
        <w:adjustRightInd/>
        <w:jc w:val="both"/>
        <w:textAlignment w:val="auto"/>
        <w:outlineLvl w:val="1"/>
        <w:rPr>
          <w:rFonts w:ascii="Arial" w:eastAsia="Calibri" w:hAnsi="Arial"/>
          <w:sz w:val="22"/>
          <w:szCs w:val="22"/>
          <w:lang w:eastAsia="en-GB"/>
        </w:rPr>
      </w:pPr>
      <w:r w:rsidRPr="00D42E5A">
        <w:rPr>
          <w:rFonts w:ascii="Arial" w:eastAsia="Calibri" w:hAnsi="Arial"/>
          <w:sz w:val="22"/>
          <w:szCs w:val="22"/>
          <w:lang w:eastAsia="en-GB"/>
        </w:rPr>
        <w:t xml:space="preserve">For the avoidance of any doubt, to the extent that the relevant Performance Failures shall affect only part of the services, the </w:t>
      </w:r>
      <w:r w:rsidR="005D08DF" w:rsidRPr="005D08DF">
        <w:rPr>
          <w:rFonts w:ascii="Arial" w:eastAsia="Calibri" w:hAnsi="Arial"/>
          <w:sz w:val="22"/>
          <w:szCs w:val="22"/>
          <w:lang w:eastAsia="en-GB"/>
        </w:rPr>
        <w:t>Additional Client Organisation</w:t>
      </w:r>
      <w:r w:rsidRPr="00D42E5A">
        <w:rPr>
          <w:rFonts w:ascii="Arial" w:eastAsia="Calibri" w:hAnsi="Arial"/>
          <w:sz w:val="22"/>
          <w:szCs w:val="22"/>
          <w:lang w:eastAsia="en-GB"/>
        </w:rPr>
        <w:t xml:space="preserve"> (at its sole discretion) may partially terminate the </w:t>
      </w:r>
      <w:r w:rsidR="005D08DF" w:rsidRPr="005D08DF">
        <w:rPr>
          <w:rFonts w:ascii="Arial" w:eastAsia="Calibri" w:hAnsi="Arial"/>
          <w:sz w:val="22"/>
          <w:szCs w:val="22"/>
          <w:lang w:eastAsia="en-GB"/>
        </w:rPr>
        <w:t>Work Order</w:t>
      </w:r>
      <w:r w:rsidRPr="00D42E5A">
        <w:rPr>
          <w:rFonts w:ascii="Arial" w:eastAsia="Calibri" w:hAnsi="Arial"/>
          <w:sz w:val="22"/>
          <w:szCs w:val="22"/>
          <w:lang w:eastAsia="en-GB"/>
        </w:rPr>
        <w:t xml:space="preserve"> in relation to the relevant part of the services and in that event the </w:t>
      </w:r>
      <w:r w:rsidR="005D08DF" w:rsidRPr="005D08DF">
        <w:rPr>
          <w:rFonts w:ascii="Arial" w:eastAsia="Calibri" w:hAnsi="Arial"/>
          <w:sz w:val="22"/>
          <w:szCs w:val="22"/>
          <w:lang w:eastAsia="en-GB"/>
        </w:rPr>
        <w:t xml:space="preserve">requirements under such Work Order </w:t>
      </w:r>
      <w:r w:rsidRPr="00D42E5A">
        <w:rPr>
          <w:rFonts w:ascii="Arial" w:eastAsia="Calibri" w:hAnsi="Arial"/>
          <w:sz w:val="22"/>
          <w:szCs w:val="22"/>
          <w:lang w:eastAsia="en-GB"/>
        </w:rPr>
        <w:t>shall be construed with such modifications as shall be necessary to give effect to a partial termination in relation to the relevant part of the services.</w:t>
      </w:r>
    </w:p>
    <w:p w14:paraId="70A7377F" w14:textId="4CCB6B01" w:rsidR="00D42E5A" w:rsidRPr="005D08DF" w:rsidRDefault="005D08DF" w:rsidP="005D08DF">
      <w:pPr>
        <w:keepNext/>
        <w:numPr>
          <w:ilvl w:val="0"/>
          <w:numId w:val="65"/>
        </w:numPr>
        <w:overflowPunct/>
        <w:autoSpaceDE/>
        <w:autoSpaceDN/>
        <w:adjustRightInd/>
        <w:spacing w:before="240" w:after="240"/>
        <w:textAlignment w:val="auto"/>
        <w:outlineLvl w:val="3"/>
        <w:rPr>
          <w:rFonts w:ascii="Arial" w:hAnsi="Arial" w:cs="Arial"/>
          <w:b/>
          <w:bCs/>
          <w:color w:val="C00000"/>
          <w:szCs w:val="28"/>
        </w:rPr>
      </w:pPr>
      <w:r w:rsidRPr="00D42E5A">
        <w:rPr>
          <w:rFonts w:ascii="Arial" w:hAnsi="Arial" w:cs="Arial"/>
          <w:b/>
          <w:bCs/>
          <w:color w:val="C00000"/>
          <w:szCs w:val="28"/>
        </w:rPr>
        <w:t xml:space="preserve">  Persistent Breach </w:t>
      </w:r>
      <w:r>
        <w:rPr>
          <w:rFonts w:ascii="Arial" w:hAnsi="Arial" w:cs="Arial"/>
          <w:b/>
          <w:bCs/>
          <w:color w:val="C00000"/>
          <w:szCs w:val="28"/>
        </w:rPr>
        <w:t>(</w:t>
      </w:r>
      <w:r>
        <w:rPr>
          <w:rFonts w:ascii="Arial" w:hAnsi="Arial" w:cs="Arial"/>
          <w:b/>
          <w:bCs/>
          <w:color w:val="C00000"/>
          <w:szCs w:val="28"/>
        </w:rPr>
        <w:t>Call-off Contract</w:t>
      </w:r>
      <w:r>
        <w:rPr>
          <w:rFonts w:ascii="Arial" w:hAnsi="Arial" w:cs="Arial"/>
          <w:b/>
          <w:bCs/>
          <w:color w:val="C00000"/>
          <w:szCs w:val="28"/>
        </w:rPr>
        <w:t xml:space="preserve"> Level)</w:t>
      </w:r>
    </w:p>
    <w:p w14:paraId="30D82EBD" w14:textId="35472C09" w:rsidR="005D08DF" w:rsidRPr="008D5693" w:rsidRDefault="00C45105" w:rsidP="00B573E5">
      <w:pPr>
        <w:numPr>
          <w:ilvl w:val="1"/>
          <w:numId w:val="122"/>
        </w:numPr>
        <w:tabs>
          <w:tab w:val="clear" w:pos="1110"/>
          <w:tab w:val="num" w:pos="567"/>
        </w:tabs>
        <w:overflowPunct/>
        <w:autoSpaceDE/>
        <w:autoSpaceDN/>
        <w:adjustRightInd/>
        <w:spacing w:before="0" w:after="0"/>
        <w:ind w:left="567" w:hanging="567"/>
        <w:jc w:val="both"/>
        <w:textAlignment w:val="auto"/>
      </w:pPr>
      <w:r w:rsidRPr="00C45105">
        <w:rPr>
          <w:rFonts w:ascii="Arial" w:hAnsi="Arial" w:cs="Arial"/>
          <w:color w:val="000000"/>
          <w:sz w:val="22"/>
          <w:szCs w:val="24"/>
          <w:lang w:eastAsia="en-GB"/>
        </w:rPr>
        <w:t xml:space="preserve">The Persistent Breach procedure set out within Section 4.0 (Persistent Breach – Individual Work Order Level) shall be applied in respect of Critical, Moderate and Low Performance Failures occurring in relation to the Consultant’s delivery of the Call-off </w:t>
      </w:r>
      <w:r w:rsidR="000E4527">
        <w:rPr>
          <w:rFonts w:ascii="Arial" w:hAnsi="Arial" w:cs="Arial"/>
          <w:color w:val="000000"/>
          <w:sz w:val="22"/>
          <w:szCs w:val="24"/>
          <w:lang w:eastAsia="en-GB"/>
        </w:rPr>
        <w:t>C</w:t>
      </w:r>
      <w:r w:rsidRPr="00C45105">
        <w:rPr>
          <w:rFonts w:ascii="Arial" w:hAnsi="Arial" w:cs="Arial"/>
          <w:color w:val="000000"/>
          <w:sz w:val="22"/>
          <w:szCs w:val="24"/>
          <w:lang w:eastAsia="en-GB"/>
        </w:rPr>
        <w:t>ontract, which may be terminated in full or in part by the Client Organisation</w:t>
      </w:r>
      <w:r>
        <w:rPr>
          <w:rFonts w:ascii="Arial" w:hAnsi="Arial" w:cs="Arial"/>
          <w:color w:val="000000"/>
          <w:sz w:val="22"/>
          <w:szCs w:val="24"/>
          <w:lang w:eastAsia="en-GB"/>
        </w:rPr>
        <w:t xml:space="preserve"> should the relevant  Performance  Failure Thresholds be breached. </w:t>
      </w:r>
    </w:p>
    <w:p w14:paraId="15EF6595"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7C9CB666"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78EFD411"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6AA8F59B"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1CAB9691"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24A6D32"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80D892D"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0E4071E0"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6E2AD212"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0A79CA3F"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14D23460"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4F0B9BB6"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349CB6A9"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56978A86" w14:textId="77777777" w:rsidR="008D5693" w:rsidRDefault="008D5693" w:rsidP="008D5693">
      <w:pPr>
        <w:overflowPunct/>
        <w:autoSpaceDE/>
        <w:autoSpaceDN/>
        <w:adjustRightInd/>
        <w:spacing w:before="0" w:after="0"/>
        <w:jc w:val="center"/>
        <w:textAlignment w:val="auto"/>
        <w:rPr>
          <w:rFonts w:ascii="Arial" w:hAnsi="Arial" w:cs="Arial"/>
          <w:b/>
          <w:sz w:val="26"/>
          <w:szCs w:val="26"/>
          <w:u w:val="single"/>
        </w:rPr>
      </w:pPr>
    </w:p>
    <w:p w14:paraId="0ACC25E8" w14:textId="55DA68C9" w:rsidR="008D5693" w:rsidRPr="00D42E5A" w:rsidRDefault="008D5693" w:rsidP="008D5693">
      <w:pPr>
        <w:overflowPunct/>
        <w:autoSpaceDE/>
        <w:autoSpaceDN/>
        <w:adjustRightInd/>
        <w:spacing w:before="0" w:after="0"/>
        <w:jc w:val="center"/>
        <w:textAlignment w:val="auto"/>
        <w:rPr>
          <w:rFonts w:ascii="Arial" w:hAnsi="Arial" w:cs="Arial"/>
          <w:b/>
          <w:sz w:val="26"/>
          <w:szCs w:val="26"/>
          <w:u w:val="single"/>
        </w:rPr>
      </w:pPr>
      <w:r w:rsidRPr="00D42E5A">
        <w:rPr>
          <w:rFonts w:ascii="Arial" w:hAnsi="Arial" w:cs="Arial"/>
          <w:b/>
          <w:sz w:val="26"/>
          <w:szCs w:val="26"/>
          <w:u w:val="single"/>
        </w:rPr>
        <w:t xml:space="preserve">ANNEX </w:t>
      </w:r>
      <w:r>
        <w:rPr>
          <w:rFonts w:ascii="Arial" w:hAnsi="Arial" w:cs="Arial"/>
          <w:b/>
          <w:sz w:val="26"/>
          <w:szCs w:val="26"/>
          <w:u w:val="single"/>
        </w:rPr>
        <w:t>A</w:t>
      </w:r>
      <w:r w:rsidRPr="00D42E5A">
        <w:rPr>
          <w:rFonts w:ascii="Arial" w:hAnsi="Arial" w:cs="Arial"/>
          <w:b/>
          <w:sz w:val="26"/>
          <w:szCs w:val="26"/>
          <w:u w:val="single"/>
        </w:rPr>
        <w:t xml:space="preserve"> – </w:t>
      </w:r>
      <w:r w:rsidR="00616452">
        <w:rPr>
          <w:rFonts w:ascii="Arial" w:hAnsi="Arial" w:cs="Arial"/>
          <w:b/>
          <w:sz w:val="26"/>
          <w:szCs w:val="26"/>
          <w:u w:val="single"/>
        </w:rPr>
        <w:t>PROFESSIONAL SERVICES IN CONSTRUCTION FRAMEWORK AGREEMENT SPECIFICATION</w:t>
      </w:r>
    </w:p>
    <w:p w14:paraId="1C5B8DC4"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46106424"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5FE20597" w14:textId="77777777" w:rsidR="008D5693" w:rsidRDefault="008D5693" w:rsidP="008D5693">
      <w:pPr>
        <w:overflowPunct/>
        <w:autoSpaceDE/>
        <w:autoSpaceDN/>
        <w:adjustRightInd/>
        <w:spacing w:before="0" w:after="0"/>
        <w:jc w:val="both"/>
        <w:textAlignment w:val="auto"/>
        <w:rPr>
          <w:rFonts w:ascii="Arial" w:hAnsi="Arial" w:cs="Arial"/>
          <w:color w:val="000000"/>
          <w:sz w:val="22"/>
          <w:szCs w:val="24"/>
          <w:lang w:eastAsia="en-GB"/>
        </w:rPr>
      </w:pPr>
    </w:p>
    <w:p w14:paraId="21050705" w14:textId="7789C2DE" w:rsidR="008D5693" w:rsidRPr="00616452" w:rsidRDefault="00616452" w:rsidP="008D5693">
      <w:pPr>
        <w:overflowPunct/>
        <w:autoSpaceDE/>
        <w:autoSpaceDN/>
        <w:adjustRightInd/>
        <w:spacing w:before="0" w:after="0"/>
        <w:jc w:val="both"/>
        <w:textAlignment w:val="auto"/>
        <w:rPr>
          <w:rFonts w:ascii="Arial" w:hAnsi="Arial" w:cs="Arial"/>
          <w:b/>
          <w:bCs/>
          <w:sz w:val="22"/>
          <w:szCs w:val="18"/>
        </w:rPr>
      </w:pPr>
      <w:r>
        <w:rPr>
          <w:rFonts w:ascii="Arial" w:hAnsi="Arial" w:cs="Arial"/>
          <w:b/>
          <w:bCs/>
          <w:sz w:val="22"/>
          <w:szCs w:val="18"/>
        </w:rPr>
        <w:t>Attached as a separate document</w:t>
      </w:r>
    </w:p>
    <w:p w14:paraId="22444636" w14:textId="52EAE432" w:rsidR="000E4527" w:rsidRPr="00D42E5A" w:rsidRDefault="000E4527" w:rsidP="000E4527">
      <w:pPr>
        <w:overflowPunct/>
        <w:autoSpaceDE/>
        <w:autoSpaceDN/>
        <w:adjustRightInd/>
        <w:spacing w:before="0" w:after="0"/>
        <w:jc w:val="both"/>
        <w:textAlignment w:val="auto"/>
        <w:sectPr w:rsidR="000E4527" w:rsidRPr="00D42E5A" w:rsidSect="009962C4">
          <w:headerReference w:type="default" r:id="rId11"/>
          <w:footerReference w:type="even" r:id="rId12"/>
          <w:footerReference w:type="default" r:id="rId13"/>
          <w:pgSz w:w="11906" w:h="16838"/>
          <w:pgMar w:top="1559" w:right="992" w:bottom="1134" w:left="1134" w:header="709" w:footer="709" w:gutter="0"/>
          <w:cols w:space="708"/>
          <w:titlePg/>
          <w:docGrid w:linePitch="360"/>
        </w:sectPr>
      </w:pPr>
    </w:p>
    <w:p w14:paraId="7282003D" w14:textId="5014BFD9" w:rsidR="00D42E5A" w:rsidRPr="00D42E5A" w:rsidRDefault="00D42E5A" w:rsidP="00616452">
      <w:pPr>
        <w:overflowPunct/>
        <w:autoSpaceDE/>
        <w:autoSpaceDN/>
        <w:adjustRightInd/>
        <w:spacing w:before="0" w:after="0"/>
        <w:jc w:val="center"/>
        <w:textAlignment w:val="auto"/>
        <w:rPr>
          <w:rFonts w:ascii="Arial" w:hAnsi="Arial" w:cs="Arial"/>
          <w:b/>
          <w:sz w:val="26"/>
          <w:szCs w:val="26"/>
          <w:u w:val="single"/>
        </w:rPr>
      </w:pPr>
      <w:r w:rsidRPr="00D42E5A">
        <w:rPr>
          <w:rFonts w:ascii="Arial" w:hAnsi="Arial" w:cs="Arial"/>
          <w:b/>
          <w:sz w:val="26"/>
          <w:szCs w:val="26"/>
          <w:u w:val="single"/>
        </w:rPr>
        <w:lastRenderedPageBreak/>
        <w:t xml:space="preserve">ANNEX </w:t>
      </w:r>
      <w:r w:rsidR="008D5693" w:rsidRPr="0051478C">
        <w:rPr>
          <w:rFonts w:ascii="Arial" w:hAnsi="Arial" w:cs="Arial"/>
          <w:b/>
          <w:sz w:val="26"/>
          <w:szCs w:val="26"/>
          <w:u w:val="single"/>
        </w:rPr>
        <w:t>B</w:t>
      </w:r>
      <w:r w:rsidRPr="00D42E5A">
        <w:rPr>
          <w:rFonts w:ascii="Arial" w:hAnsi="Arial" w:cs="Arial"/>
          <w:b/>
          <w:sz w:val="26"/>
          <w:szCs w:val="26"/>
          <w:u w:val="single"/>
        </w:rPr>
        <w:t xml:space="preserve"> – KEY PERFORMANCE INDICATORS (‘KPI’) </w:t>
      </w:r>
      <w:r w:rsidR="00950273" w:rsidRPr="0051478C">
        <w:rPr>
          <w:rFonts w:ascii="Arial" w:hAnsi="Arial" w:cs="Arial"/>
          <w:b/>
          <w:sz w:val="26"/>
          <w:szCs w:val="26"/>
          <w:u w:val="single"/>
        </w:rPr>
        <w:t>MATRIX</w:t>
      </w:r>
    </w:p>
    <w:p w14:paraId="00500B57" w14:textId="77777777" w:rsidR="00D42E5A" w:rsidRPr="00D42E5A" w:rsidRDefault="00D42E5A" w:rsidP="00D42E5A">
      <w:pPr>
        <w:overflowPunct/>
        <w:autoSpaceDE/>
        <w:autoSpaceDN/>
        <w:adjustRightInd/>
        <w:spacing w:before="0" w:after="0"/>
        <w:textAlignment w:val="auto"/>
      </w:pPr>
    </w:p>
    <w:p w14:paraId="19CFC0BB" w14:textId="77777777" w:rsidR="00D42E5A" w:rsidRPr="00D42E5A" w:rsidRDefault="00D42E5A" w:rsidP="00D42E5A">
      <w:pPr>
        <w:overflowPunct/>
        <w:autoSpaceDE/>
        <w:autoSpaceDN/>
        <w:adjustRightInd/>
        <w:spacing w:before="0" w:after="0"/>
        <w:textAlignment w:val="auto"/>
      </w:pPr>
    </w:p>
    <w:tbl>
      <w:tblPr>
        <w:tblW w:w="15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410"/>
        <w:gridCol w:w="1843"/>
        <w:gridCol w:w="2410"/>
        <w:gridCol w:w="1984"/>
        <w:gridCol w:w="2552"/>
      </w:tblGrid>
      <w:tr w:rsidR="0051478C" w:rsidRPr="00D42E5A" w14:paraId="506637EE" w14:textId="77777777" w:rsidTr="0051478C">
        <w:trPr>
          <w:trHeight w:val="686"/>
        </w:trPr>
        <w:tc>
          <w:tcPr>
            <w:tcW w:w="15169" w:type="dxa"/>
            <w:gridSpan w:val="7"/>
            <w:shd w:val="clear" w:color="auto" w:fill="C00000"/>
            <w:vAlign w:val="center"/>
          </w:tcPr>
          <w:p w14:paraId="411EA9D5" w14:textId="0323192A" w:rsidR="0051478C" w:rsidRPr="00D42E5A" w:rsidRDefault="0051478C" w:rsidP="00D42E5A">
            <w:pPr>
              <w:overflowPunct/>
              <w:autoSpaceDE/>
              <w:autoSpaceDN/>
              <w:adjustRightInd/>
              <w:spacing w:line="300" w:lineRule="atLeast"/>
              <w:jc w:val="center"/>
              <w:textAlignment w:val="auto"/>
              <w:rPr>
                <w:rFonts w:ascii="Arial" w:hAnsi="Arial" w:cs="Arial"/>
                <w:b/>
                <w:szCs w:val="24"/>
              </w:rPr>
            </w:pPr>
            <w:bookmarkStart w:id="16" w:name="_Hlk141723951"/>
            <w:r>
              <w:rPr>
                <w:rFonts w:ascii="Arial" w:hAnsi="Arial" w:cs="Arial"/>
                <w:b/>
                <w:szCs w:val="24"/>
              </w:rPr>
              <w:t xml:space="preserve">KPIs at </w:t>
            </w:r>
            <w:r w:rsidR="001806DF">
              <w:rPr>
                <w:rFonts w:ascii="Arial" w:hAnsi="Arial" w:cs="Arial"/>
                <w:b/>
                <w:szCs w:val="24"/>
              </w:rPr>
              <w:t>Call-off Contract</w:t>
            </w:r>
            <w:r>
              <w:rPr>
                <w:rFonts w:ascii="Arial" w:hAnsi="Arial" w:cs="Arial"/>
                <w:b/>
                <w:szCs w:val="24"/>
              </w:rPr>
              <w:t xml:space="preserve"> Level </w:t>
            </w:r>
            <w:r w:rsidRPr="0051478C">
              <w:rPr>
                <w:rFonts w:ascii="Arial" w:hAnsi="Arial" w:cs="Arial"/>
                <w:b/>
                <w:i/>
                <w:iCs/>
                <w:sz w:val="22"/>
                <w:szCs w:val="22"/>
              </w:rPr>
              <w:t>(Self Reporting Party: Consultant</w:t>
            </w:r>
            <w:r w:rsidR="001806DF">
              <w:rPr>
                <w:rFonts w:ascii="Arial" w:hAnsi="Arial" w:cs="Arial"/>
                <w:b/>
                <w:i/>
                <w:iCs/>
                <w:sz w:val="22"/>
                <w:szCs w:val="22"/>
              </w:rPr>
              <w:t>’s Representative</w:t>
            </w:r>
            <w:r w:rsidRPr="0051478C">
              <w:rPr>
                <w:rFonts w:ascii="Arial" w:hAnsi="Arial" w:cs="Arial"/>
                <w:b/>
                <w:i/>
                <w:iCs/>
                <w:sz w:val="22"/>
                <w:szCs w:val="22"/>
              </w:rPr>
              <w:t xml:space="preserve"> / Performance Monitoring Party: </w:t>
            </w:r>
            <w:r w:rsidR="001806DF">
              <w:rPr>
                <w:rFonts w:ascii="Arial" w:hAnsi="Arial" w:cs="Arial"/>
                <w:b/>
                <w:i/>
                <w:iCs/>
                <w:sz w:val="22"/>
                <w:szCs w:val="22"/>
              </w:rPr>
              <w:t>Client Organisation’s Representative</w:t>
            </w:r>
          </w:p>
        </w:tc>
      </w:tr>
      <w:bookmarkEnd w:id="16"/>
      <w:tr w:rsidR="0051478C" w:rsidRPr="00D42E5A" w14:paraId="0DB1D03B" w14:textId="77777777" w:rsidTr="00BE6226">
        <w:trPr>
          <w:trHeight w:val="1394"/>
        </w:trPr>
        <w:tc>
          <w:tcPr>
            <w:tcW w:w="993" w:type="dxa"/>
            <w:tcBorders>
              <w:bottom w:val="single" w:sz="4" w:space="0" w:color="auto"/>
            </w:tcBorders>
            <w:vAlign w:val="center"/>
          </w:tcPr>
          <w:p w14:paraId="14E5DCBD" w14:textId="66F096AC"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KPI Ref No.</w:t>
            </w:r>
          </w:p>
        </w:tc>
        <w:tc>
          <w:tcPr>
            <w:tcW w:w="2977" w:type="dxa"/>
            <w:vAlign w:val="center"/>
          </w:tcPr>
          <w:p w14:paraId="5151EB9E" w14:textId="36D12751"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Performance Standard</w:t>
            </w:r>
          </w:p>
        </w:tc>
        <w:tc>
          <w:tcPr>
            <w:tcW w:w="2410" w:type="dxa"/>
            <w:vAlign w:val="center"/>
          </w:tcPr>
          <w:p w14:paraId="4EC8E5A3" w14:textId="10DE184F"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Performance Threshold</w:t>
            </w:r>
          </w:p>
        </w:tc>
        <w:tc>
          <w:tcPr>
            <w:tcW w:w="1843" w:type="dxa"/>
            <w:vAlign w:val="center"/>
          </w:tcPr>
          <w:p w14:paraId="0C1E84DF" w14:textId="335745EC"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Level of Performance Failure</w:t>
            </w:r>
          </w:p>
        </w:tc>
        <w:tc>
          <w:tcPr>
            <w:tcW w:w="2410" w:type="dxa"/>
            <w:vAlign w:val="center"/>
          </w:tcPr>
          <w:p w14:paraId="09DC0CA6" w14:textId="3622438E"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Monitoring Frequency and Method</w:t>
            </w:r>
          </w:p>
        </w:tc>
        <w:tc>
          <w:tcPr>
            <w:tcW w:w="1984" w:type="dxa"/>
            <w:vAlign w:val="center"/>
          </w:tcPr>
          <w:p w14:paraId="59DDE12B" w14:textId="5B8669BD"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Reporting Frequency and Method</w:t>
            </w:r>
          </w:p>
        </w:tc>
        <w:tc>
          <w:tcPr>
            <w:tcW w:w="2552" w:type="dxa"/>
            <w:vAlign w:val="center"/>
          </w:tcPr>
          <w:p w14:paraId="3014168C" w14:textId="4E93589E" w:rsidR="0051478C" w:rsidRPr="00D42E5A" w:rsidRDefault="0051478C"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2"/>
                <w:szCs w:val="22"/>
              </w:rPr>
              <w:t xml:space="preserve">Rectification Period </w:t>
            </w:r>
            <w:r w:rsidRPr="00D42E5A">
              <w:rPr>
                <w:rFonts w:ascii="Arial" w:hAnsi="Arial" w:cs="Arial"/>
                <w:b/>
                <w:i/>
                <w:sz w:val="22"/>
                <w:szCs w:val="22"/>
              </w:rPr>
              <w:t>(where failure is capable of rectification)</w:t>
            </w:r>
          </w:p>
        </w:tc>
      </w:tr>
      <w:tr w:rsidR="001806DF" w:rsidRPr="00D42E5A" w14:paraId="6FD490C4" w14:textId="77777777" w:rsidTr="00BE6226">
        <w:trPr>
          <w:trHeight w:val="1394"/>
        </w:trPr>
        <w:tc>
          <w:tcPr>
            <w:tcW w:w="993" w:type="dxa"/>
            <w:tcBorders>
              <w:bottom w:val="single" w:sz="4" w:space="0" w:color="auto"/>
            </w:tcBorders>
            <w:shd w:val="clear" w:color="auto" w:fill="E5B8B7" w:themeFill="accent2" w:themeFillTint="66"/>
            <w:vAlign w:val="center"/>
          </w:tcPr>
          <w:p w14:paraId="79C33511" w14:textId="2C30FA5F"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CON-KPI01</w:t>
            </w:r>
          </w:p>
        </w:tc>
        <w:tc>
          <w:tcPr>
            <w:tcW w:w="2977" w:type="dxa"/>
            <w:vAlign w:val="center"/>
          </w:tcPr>
          <w:p w14:paraId="50D7D40C" w14:textId="1591E3E4" w:rsidR="001806DF" w:rsidRPr="007228C9" w:rsidRDefault="007228C9" w:rsidP="009839B4">
            <w:pPr>
              <w:overflowPunct/>
              <w:autoSpaceDE/>
              <w:autoSpaceDN/>
              <w:adjustRightInd/>
              <w:spacing w:line="300" w:lineRule="atLeast"/>
              <w:jc w:val="both"/>
              <w:textAlignment w:val="auto"/>
              <w:rPr>
                <w:rFonts w:ascii="Arial" w:hAnsi="Arial" w:cs="Arial"/>
                <w:bCs/>
                <w:sz w:val="21"/>
                <w:szCs w:val="21"/>
              </w:rPr>
            </w:pPr>
            <w:r>
              <w:rPr>
                <w:rFonts w:ascii="Arial" w:hAnsi="Arial" w:cs="Arial"/>
                <w:bCs/>
                <w:sz w:val="21"/>
                <w:szCs w:val="21"/>
              </w:rPr>
              <w:t>The Consultant’s Work Order</w:t>
            </w:r>
            <w:r w:rsidR="001806DF" w:rsidRPr="007228C9">
              <w:rPr>
                <w:rFonts w:ascii="Arial" w:hAnsi="Arial" w:cs="Arial"/>
                <w:bCs/>
                <w:sz w:val="21"/>
                <w:szCs w:val="21"/>
              </w:rPr>
              <w:t xml:space="preserve"> Proposals </w:t>
            </w:r>
            <w:r>
              <w:rPr>
                <w:rFonts w:ascii="Arial" w:hAnsi="Arial" w:cs="Arial"/>
                <w:bCs/>
                <w:sz w:val="21"/>
                <w:szCs w:val="21"/>
              </w:rPr>
              <w:t xml:space="preserve">are </w:t>
            </w:r>
            <w:r w:rsidR="001806DF" w:rsidRPr="007228C9">
              <w:rPr>
                <w:rFonts w:ascii="Arial" w:hAnsi="Arial" w:cs="Arial"/>
                <w:bCs/>
                <w:sz w:val="21"/>
                <w:szCs w:val="21"/>
              </w:rPr>
              <w:t xml:space="preserve">completed </w:t>
            </w:r>
            <w:r w:rsidRPr="007228C9">
              <w:rPr>
                <w:rFonts w:ascii="Arial" w:hAnsi="Arial" w:cs="Arial"/>
                <w:bCs/>
                <w:sz w:val="21"/>
                <w:szCs w:val="21"/>
              </w:rPr>
              <w:t xml:space="preserve">and submitted </w:t>
            </w:r>
            <w:r w:rsidR="001806DF" w:rsidRPr="007228C9">
              <w:rPr>
                <w:rFonts w:ascii="Arial" w:hAnsi="Arial" w:cs="Arial"/>
                <w:bCs/>
                <w:sz w:val="21"/>
                <w:szCs w:val="21"/>
              </w:rPr>
              <w:t>in accordance with the information requirements set out within Schedule 3 of the Call-off Contract</w:t>
            </w:r>
          </w:p>
        </w:tc>
        <w:tc>
          <w:tcPr>
            <w:tcW w:w="2410" w:type="dxa"/>
            <w:vAlign w:val="center"/>
          </w:tcPr>
          <w:p w14:paraId="02EEA867" w14:textId="0ECEBD23" w:rsidR="001806DF" w:rsidRPr="00D71D0A" w:rsidRDefault="00D71D0A" w:rsidP="0051478C">
            <w:pPr>
              <w:overflowPunct/>
              <w:autoSpaceDE/>
              <w:autoSpaceDN/>
              <w:adjustRightInd/>
              <w:spacing w:line="300" w:lineRule="atLeast"/>
              <w:jc w:val="center"/>
              <w:textAlignment w:val="auto"/>
              <w:rPr>
                <w:rFonts w:ascii="Arial" w:hAnsi="Arial" w:cs="Arial"/>
                <w:bCs/>
                <w:sz w:val="21"/>
                <w:szCs w:val="21"/>
              </w:rPr>
            </w:pPr>
            <w:r>
              <w:rPr>
                <w:rFonts w:ascii="Arial" w:hAnsi="Arial" w:cs="Arial"/>
                <w:b/>
                <w:sz w:val="21"/>
                <w:szCs w:val="21"/>
              </w:rPr>
              <w:t xml:space="preserve">80%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number of </w:t>
            </w:r>
            <w:r>
              <w:rPr>
                <w:rFonts w:ascii="Arial" w:hAnsi="Arial" w:cs="Arial"/>
                <w:bCs/>
                <w:i/>
                <w:iCs/>
                <w:sz w:val="21"/>
                <w:szCs w:val="21"/>
              </w:rPr>
              <w:t>Work Order Proposals</w:t>
            </w:r>
            <w:r w:rsidRPr="00D42E5A">
              <w:rPr>
                <w:rFonts w:ascii="Arial" w:hAnsi="Arial" w:cs="Arial"/>
                <w:bCs/>
                <w:i/>
                <w:iCs/>
                <w:sz w:val="21"/>
                <w:szCs w:val="21"/>
              </w:rPr>
              <w:t xml:space="preserve"> </w:t>
            </w:r>
            <w:r>
              <w:rPr>
                <w:rFonts w:ascii="Arial" w:hAnsi="Arial" w:cs="Arial"/>
                <w:bCs/>
                <w:i/>
                <w:iCs/>
                <w:sz w:val="21"/>
                <w:szCs w:val="21"/>
              </w:rPr>
              <w:t xml:space="preserve">for which </w:t>
            </w:r>
            <w:r w:rsidRPr="00D42E5A">
              <w:rPr>
                <w:rFonts w:ascii="Arial" w:hAnsi="Arial" w:cs="Arial"/>
                <w:bCs/>
                <w:i/>
                <w:iCs/>
                <w:sz w:val="21"/>
                <w:szCs w:val="21"/>
              </w:rPr>
              <w:t>the</w:t>
            </w:r>
            <w:r>
              <w:rPr>
                <w:rFonts w:ascii="Arial" w:hAnsi="Arial" w:cs="Arial"/>
                <w:bCs/>
                <w:i/>
                <w:iCs/>
                <w:sz w:val="21"/>
                <w:szCs w:val="21"/>
              </w:rPr>
              <w:t xml:space="preserve"> Schedule 3 information</w:t>
            </w:r>
            <w:r w:rsidRPr="00D42E5A">
              <w:rPr>
                <w:rFonts w:ascii="Arial" w:hAnsi="Arial" w:cs="Arial"/>
                <w:bCs/>
                <w:i/>
                <w:iCs/>
                <w:sz w:val="21"/>
                <w:szCs w:val="21"/>
              </w:rPr>
              <w:t xml:space="preserve"> requirements were fully met a</w:t>
            </w:r>
            <w:r>
              <w:rPr>
                <w:rFonts w:ascii="Arial" w:hAnsi="Arial" w:cs="Arial"/>
                <w:bCs/>
                <w:i/>
                <w:iCs/>
                <w:sz w:val="21"/>
                <w:szCs w:val="21"/>
              </w:rPr>
              <w:t>gainst the total number of Work Order Proposals submitted within a single reporting period)</w:t>
            </w:r>
          </w:p>
        </w:tc>
        <w:tc>
          <w:tcPr>
            <w:tcW w:w="1843" w:type="dxa"/>
            <w:vAlign w:val="center"/>
          </w:tcPr>
          <w:p w14:paraId="18BF3B4E" w14:textId="6D8DC102" w:rsidR="001806DF" w:rsidRPr="007228C9" w:rsidRDefault="007228C9" w:rsidP="0051478C">
            <w:pPr>
              <w:overflowPunct/>
              <w:autoSpaceDE/>
              <w:autoSpaceDN/>
              <w:adjustRightInd/>
              <w:spacing w:line="300" w:lineRule="atLeast"/>
              <w:jc w:val="center"/>
              <w:textAlignment w:val="auto"/>
              <w:rPr>
                <w:rFonts w:ascii="Arial" w:hAnsi="Arial" w:cs="Arial"/>
                <w:b/>
                <w:sz w:val="21"/>
                <w:szCs w:val="21"/>
              </w:rPr>
            </w:pPr>
            <w:r w:rsidRPr="007228C9">
              <w:rPr>
                <w:rFonts w:ascii="Arial" w:hAnsi="Arial" w:cs="Arial"/>
                <w:b/>
                <w:sz w:val="21"/>
                <w:szCs w:val="21"/>
              </w:rPr>
              <w:t>Critical</w:t>
            </w:r>
          </w:p>
        </w:tc>
        <w:tc>
          <w:tcPr>
            <w:tcW w:w="2410" w:type="dxa"/>
            <w:vAlign w:val="center"/>
          </w:tcPr>
          <w:p w14:paraId="7B52E88A" w14:textId="39FA80F0" w:rsidR="001806DF" w:rsidRPr="007228C9" w:rsidRDefault="007228C9" w:rsidP="0051478C">
            <w:pPr>
              <w:overflowPunct/>
              <w:autoSpaceDE/>
              <w:autoSpaceDN/>
              <w:adjustRightInd/>
              <w:spacing w:line="300" w:lineRule="atLeast"/>
              <w:jc w:val="center"/>
              <w:textAlignment w:val="auto"/>
              <w:rPr>
                <w:rFonts w:ascii="Arial" w:hAnsi="Arial" w:cs="Arial"/>
                <w:bCs/>
                <w:i/>
                <w:iCs/>
                <w:sz w:val="21"/>
                <w:szCs w:val="21"/>
              </w:rPr>
            </w:pPr>
            <w:r w:rsidRPr="00857761">
              <w:rPr>
                <w:rFonts w:ascii="Arial" w:hAnsi="Arial" w:cs="Arial"/>
                <w:b/>
                <w:sz w:val="21"/>
                <w:szCs w:val="21"/>
              </w:rPr>
              <w:t xml:space="preserve">Monthly </w:t>
            </w:r>
            <w:r w:rsidRPr="007228C9">
              <w:rPr>
                <w:rFonts w:ascii="Arial" w:hAnsi="Arial" w:cs="Arial"/>
                <w:bCs/>
                <w:sz w:val="21"/>
                <w:szCs w:val="21"/>
              </w:rPr>
              <w:t xml:space="preserve">(Call-off Contract Performance Review Meetings) </w:t>
            </w:r>
          </w:p>
        </w:tc>
        <w:tc>
          <w:tcPr>
            <w:tcW w:w="1984" w:type="dxa"/>
            <w:vAlign w:val="center"/>
          </w:tcPr>
          <w:p w14:paraId="36AFF8BC" w14:textId="05F3417C" w:rsidR="001806DF" w:rsidRPr="007228C9" w:rsidRDefault="007228C9" w:rsidP="0051478C">
            <w:pPr>
              <w:overflowPunct/>
              <w:autoSpaceDE/>
              <w:autoSpaceDN/>
              <w:adjustRightInd/>
              <w:spacing w:line="300" w:lineRule="atLeast"/>
              <w:jc w:val="center"/>
              <w:textAlignment w:val="auto"/>
              <w:rPr>
                <w:rFonts w:ascii="Arial" w:hAnsi="Arial" w:cs="Arial"/>
                <w:bCs/>
                <w:sz w:val="21"/>
                <w:szCs w:val="21"/>
              </w:rPr>
            </w:pPr>
            <w:r w:rsidRPr="00857761">
              <w:rPr>
                <w:rFonts w:ascii="Arial" w:hAnsi="Arial" w:cs="Arial"/>
                <w:b/>
                <w:sz w:val="21"/>
                <w:szCs w:val="21"/>
              </w:rPr>
              <w:t xml:space="preserve">Monthly </w:t>
            </w:r>
            <w:r w:rsidRPr="007228C9">
              <w:rPr>
                <w:rFonts w:ascii="Arial" w:hAnsi="Arial" w:cs="Arial"/>
                <w:bCs/>
                <w:sz w:val="21"/>
                <w:szCs w:val="21"/>
              </w:rPr>
              <w:t xml:space="preserve">(Call-off Contract Performance Monitoring Report) </w:t>
            </w:r>
          </w:p>
        </w:tc>
        <w:tc>
          <w:tcPr>
            <w:tcW w:w="2552" w:type="dxa"/>
            <w:vAlign w:val="center"/>
          </w:tcPr>
          <w:p w14:paraId="17E60EDA" w14:textId="664AEB8D" w:rsidR="001806DF" w:rsidRPr="007228C9" w:rsidRDefault="007228C9" w:rsidP="0051478C">
            <w:pPr>
              <w:overflowPunct/>
              <w:autoSpaceDE/>
              <w:autoSpaceDN/>
              <w:adjustRightInd/>
              <w:spacing w:line="300" w:lineRule="atLeast"/>
              <w:jc w:val="center"/>
              <w:textAlignment w:val="auto"/>
              <w:rPr>
                <w:rFonts w:ascii="Arial" w:hAnsi="Arial" w:cs="Arial"/>
                <w:bCs/>
                <w:sz w:val="21"/>
                <w:szCs w:val="21"/>
              </w:rPr>
            </w:pPr>
            <w:r w:rsidRPr="007228C9">
              <w:rPr>
                <w:rFonts w:ascii="Arial" w:hAnsi="Arial" w:cs="Arial"/>
                <w:bCs/>
                <w:sz w:val="21"/>
                <w:szCs w:val="21"/>
              </w:rPr>
              <w:t xml:space="preserve">Within </w:t>
            </w:r>
            <w:r w:rsidR="00CB478E">
              <w:rPr>
                <w:rFonts w:ascii="Arial" w:hAnsi="Arial" w:cs="Arial"/>
                <w:bCs/>
                <w:sz w:val="21"/>
                <w:szCs w:val="21"/>
              </w:rPr>
              <w:t>two</w:t>
            </w:r>
            <w:r w:rsidR="003C138D">
              <w:rPr>
                <w:rFonts w:ascii="Arial" w:hAnsi="Arial" w:cs="Arial"/>
                <w:bCs/>
                <w:sz w:val="21"/>
                <w:szCs w:val="21"/>
              </w:rPr>
              <w:t xml:space="preserve"> (</w:t>
            </w:r>
            <w:r w:rsidR="00CB478E">
              <w:rPr>
                <w:rFonts w:ascii="Arial" w:hAnsi="Arial" w:cs="Arial"/>
                <w:bCs/>
                <w:sz w:val="21"/>
                <w:szCs w:val="21"/>
              </w:rPr>
              <w:t>2</w:t>
            </w:r>
            <w:r w:rsidR="003C138D">
              <w:rPr>
                <w:rFonts w:ascii="Arial" w:hAnsi="Arial" w:cs="Arial"/>
                <w:bCs/>
                <w:sz w:val="21"/>
                <w:szCs w:val="21"/>
              </w:rPr>
              <w:t>) working day</w:t>
            </w:r>
            <w:r w:rsidR="00CB478E">
              <w:rPr>
                <w:rFonts w:ascii="Arial" w:hAnsi="Arial" w:cs="Arial"/>
                <w:bCs/>
                <w:sz w:val="21"/>
                <w:szCs w:val="21"/>
              </w:rPr>
              <w:t>s</w:t>
            </w:r>
            <w:r w:rsidRPr="007228C9">
              <w:rPr>
                <w:rFonts w:ascii="Arial" w:hAnsi="Arial" w:cs="Arial"/>
                <w:bCs/>
                <w:sz w:val="21"/>
                <w:szCs w:val="21"/>
              </w:rPr>
              <w:t xml:space="preserve"> from the date that the </w:t>
            </w:r>
            <w:r>
              <w:rPr>
                <w:rFonts w:ascii="Arial" w:hAnsi="Arial" w:cs="Arial"/>
                <w:bCs/>
                <w:sz w:val="21"/>
                <w:szCs w:val="21"/>
              </w:rPr>
              <w:t>Consultant</w:t>
            </w:r>
            <w:r w:rsidRPr="007228C9">
              <w:rPr>
                <w:rFonts w:ascii="Arial" w:hAnsi="Arial" w:cs="Arial"/>
                <w:bCs/>
                <w:sz w:val="21"/>
                <w:szCs w:val="21"/>
              </w:rPr>
              <w:t xml:space="preserve"> is notified </w:t>
            </w:r>
            <w:r>
              <w:rPr>
                <w:rFonts w:ascii="Arial" w:hAnsi="Arial" w:cs="Arial"/>
                <w:bCs/>
                <w:sz w:val="21"/>
                <w:szCs w:val="21"/>
              </w:rPr>
              <w:t>either by the Additional Client Organisation’s Representative or by the Client Organisation’s Representative that the Consultant’s Proposal in respect of  a Work Order does not contain all information required under Schedule 3</w:t>
            </w:r>
          </w:p>
        </w:tc>
      </w:tr>
      <w:tr w:rsidR="001806DF" w:rsidRPr="00D42E5A" w14:paraId="243645E0" w14:textId="77777777" w:rsidTr="00BE6226">
        <w:trPr>
          <w:trHeight w:val="1394"/>
        </w:trPr>
        <w:tc>
          <w:tcPr>
            <w:tcW w:w="993" w:type="dxa"/>
            <w:tcBorders>
              <w:bottom w:val="single" w:sz="4" w:space="0" w:color="auto"/>
            </w:tcBorders>
            <w:shd w:val="clear" w:color="auto" w:fill="E5B8B7" w:themeFill="accent2" w:themeFillTint="66"/>
            <w:vAlign w:val="center"/>
          </w:tcPr>
          <w:p w14:paraId="66AE6880" w14:textId="1C65A470"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lastRenderedPageBreak/>
              <w:t>CON-KPI0</w:t>
            </w:r>
            <w:r w:rsidRPr="003C138D">
              <w:rPr>
                <w:rFonts w:ascii="Arial" w:hAnsi="Arial" w:cs="Arial"/>
                <w:b/>
                <w:sz w:val="21"/>
                <w:szCs w:val="21"/>
              </w:rPr>
              <w:t>2</w:t>
            </w:r>
          </w:p>
        </w:tc>
        <w:tc>
          <w:tcPr>
            <w:tcW w:w="2977" w:type="dxa"/>
            <w:vAlign w:val="center"/>
          </w:tcPr>
          <w:p w14:paraId="4BEBEA1D" w14:textId="76379AE2" w:rsidR="001806DF" w:rsidRPr="005A1C20" w:rsidRDefault="00D71D0A" w:rsidP="009839B4">
            <w:pPr>
              <w:overflowPunct/>
              <w:autoSpaceDE/>
              <w:autoSpaceDN/>
              <w:adjustRightInd/>
              <w:spacing w:line="300" w:lineRule="atLeast"/>
              <w:textAlignment w:val="auto"/>
              <w:rPr>
                <w:rFonts w:ascii="Arial" w:hAnsi="Arial" w:cs="Arial"/>
                <w:bCs/>
                <w:sz w:val="21"/>
                <w:szCs w:val="21"/>
              </w:rPr>
            </w:pPr>
            <w:r w:rsidRPr="005A1C20">
              <w:rPr>
                <w:rFonts w:ascii="Arial" w:hAnsi="Arial" w:cs="Arial"/>
                <w:bCs/>
                <w:sz w:val="21"/>
                <w:szCs w:val="21"/>
              </w:rPr>
              <w:t xml:space="preserve">The PMO Dashboard </w:t>
            </w:r>
            <w:r w:rsidR="00A404EA">
              <w:rPr>
                <w:rFonts w:ascii="Arial" w:hAnsi="Arial" w:cs="Arial"/>
                <w:bCs/>
                <w:sz w:val="21"/>
                <w:szCs w:val="21"/>
              </w:rPr>
              <w:t xml:space="preserve">is </w:t>
            </w:r>
            <w:r w:rsidR="008E2BB2">
              <w:rPr>
                <w:rFonts w:ascii="Arial" w:hAnsi="Arial" w:cs="Arial"/>
                <w:bCs/>
                <w:sz w:val="21"/>
                <w:szCs w:val="21"/>
              </w:rPr>
              <w:t>maintained up to date with</w:t>
            </w:r>
            <w:r w:rsidR="00A404EA">
              <w:rPr>
                <w:rFonts w:ascii="Arial" w:hAnsi="Arial" w:cs="Arial"/>
                <w:bCs/>
                <w:sz w:val="21"/>
                <w:szCs w:val="21"/>
              </w:rPr>
              <w:t xml:space="preserve"> </w:t>
            </w:r>
            <w:r w:rsidR="005A1C20">
              <w:rPr>
                <w:rFonts w:ascii="Arial" w:hAnsi="Arial" w:cs="Arial"/>
                <w:bCs/>
                <w:sz w:val="21"/>
                <w:szCs w:val="21"/>
              </w:rPr>
              <w:t xml:space="preserve">the </w:t>
            </w:r>
            <w:r w:rsidRPr="005A1C20">
              <w:rPr>
                <w:rFonts w:ascii="Arial" w:hAnsi="Arial" w:cs="Arial"/>
                <w:bCs/>
                <w:sz w:val="21"/>
                <w:szCs w:val="21"/>
              </w:rPr>
              <w:t xml:space="preserve">complete and accurate data </w:t>
            </w:r>
            <w:r w:rsidR="008E2BB2">
              <w:rPr>
                <w:rFonts w:ascii="Arial" w:hAnsi="Arial" w:cs="Arial"/>
                <w:bCs/>
                <w:sz w:val="21"/>
                <w:szCs w:val="21"/>
              </w:rPr>
              <w:t xml:space="preserve">sets </w:t>
            </w:r>
            <w:r w:rsidRPr="005A1C20">
              <w:rPr>
                <w:rFonts w:ascii="Arial" w:hAnsi="Arial" w:cs="Arial"/>
                <w:bCs/>
                <w:sz w:val="21"/>
                <w:szCs w:val="21"/>
              </w:rPr>
              <w:t xml:space="preserve">relating to </w:t>
            </w:r>
            <w:r w:rsidR="00A404EA">
              <w:rPr>
                <w:rFonts w:ascii="Arial" w:hAnsi="Arial" w:cs="Arial"/>
                <w:bCs/>
                <w:sz w:val="21"/>
                <w:szCs w:val="21"/>
              </w:rPr>
              <w:t xml:space="preserve">all </w:t>
            </w:r>
            <w:r w:rsidRPr="005A1C20">
              <w:rPr>
                <w:rFonts w:ascii="Arial" w:hAnsi="Arial" w:cs="Arial"/>
                <w:bCs/>
                <w:sz w:val="21"/>
                <w:szCs w:val="21"/>
              </w:rPr>
              <w:t>existing Work Orders</w:t>
            </w:r>
            <w:r w:rsidR="0079780F">
              <w:rPr>
                <w:rFonts w:ascii="Arial" w:hAnsi="Arial" w:cs="Arial"/>
                <w:bCs/>
                <w:sz w:val="21"/>
                <w:szCs w:val="21"/>
              </w:rPr>
              <w:t>, thus enabling accurate reporting at a national level</w:t>
            </w:r>
          </w:p>
        </w:tc>
        <w:tc>
          <w:tcPr>
            <w:tcW w:w="2410" w:type="dxa"/>
            <w:vAlign w:val="center"/>
          </w:tcPr>
          <w:p w14:paraId="34813ECA" w14:textId="26A89875" w:rsidR="001806DF" w:rsidRPr="007228C9" w:rsidRDefault="00D71D0A" w:rsidP="0051478C">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90%</w:t>
            </w:r>
            <w:r w:rsidR="0079780F">
              <w:rPr>
                <w:rFonts w:ascii="Arial" w:hAnsi="Arial" w:cs="Arial"/>
                <w:b/>
                <w:sz w:val="21"/>
                <w:szCs w:val="21"/>
              </w:rPr>
              <w:t xml:space="preserve"> </w:t>
            </w:r>
            <w:r w:rsidR="0079780F" w:rsidRPr="00D71D0A">
              <w:rPr>
                <w:rFonts w:ascii="Arial" w:hAnsi="Arial" w:cs="Arial"/>
                <w:bCs/>
                <w:i/>
                <w:iCs/>
                <w:sz w:val="21"/>
                <w:szCs w:val="21"/>
              </w:rPr>
              <w:t>(</w:t>
            </w:r>
            <w:r w:rsidR="0079780F" w:rsidRPr="00D42E5A">
              <w:rPr>
                <w:rFonts w:ascii="Arial" w:hAnsi="Arial" w:cs="Arial"/>
                <w:bCs/>
                <w:i/>
                <w:iCs/>
                <w:sz w:val="21"/>
                <w:szCs w:val="21"/>
              </w:rPr>
              <w:t xml:space="preserve">to be calculated based on the </w:t>
            </w:r>
            <w:r w:rsidR="0079780F">
              <w:rPr>
                <w:rFonts w:ascii="Arial" w:hAnsi="Arial" w:cs="Arial"/>
                <w:bCs/>
                <w:i/>
                <w:iCs/>
                <w:sz w:val="21"/>
                <w:szCs w:val="21"/>
              </w:rPr>
              <w:t xml:space="preserve">number of </w:t>
            </w:r>
            <w:r w:rsidR="0079780F">
              <w:rPr>
                <w:rFonts w:ascii="Arial" w:hAnsi="Arial" w:cs="Arial"/>
                <w:bCs/>
                <w:i/>
                <w:iCs/>
                <w:sz w:val="21"/>
                <w:szCs w:val="21"/>
              </w:rPr>
              <w:t>complete and accurate Work Order data sets against</w:t>
            </w:r>
            <w:r w:rsidR="0079780F">
              <w:rPr>
                <w:rFonts w:ascii="Arial" w:hAnsi="Arial" w:cs="Arial"/>
                <w:bCs/>
                <w:i/>
                <w:iCs/>
                <w:sz w:val="21"/>
                <w:szCs w:val="21"/>
              </w:rPr>
              <w:t xml:space="preserve"> the total number of </w:t>
            </w:r>
            <w:r w:rsidR="0079780F">
              <w:rPr>
                <w:rFonts w:ascii="Arial" w:hAnsi="Arial" w:cs="Arial"/>
                <w:bCs/>
                <w:i/>
                <w:iCs/>
                <w:sz w:val="21"/>
                <w:szCs w:val="21"/>
              </w:rPr>
              <w:t>existing Work Orders</w:t>
            </w:r>
            <w:r w:rsidR="0079780F">
              <w:rPr>
                <w:rFonts w:ascii="Arial" w:hAnsi="Arial" w:cs="Arial"/>
                <w:bCs/>
                <w:i/>
                <w:iCs/>
                <w:sz w:val="21"/>
                <w:szCs w:val="21"/>
              </w:rPr>
              <w:t xml:space="preserve"> within a single reporting period)</w:t>
            </w:r>
          </w:p>
        </w:tc>
        <w:tc>
          <w:tcPr>
            <w:tcW w:w="1843" w:type="dxa"/>
            <w:vAlign w:val="center"/>
          </w:tcPr>
          <w:p w14:paraId="5D52A692" w14:textId="362B8BB7" w:rsidR="001806DF" w:rsidRPr="007228C9" w:rsidRDefault="00D71D0A" w:rsidP="0051478C">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Critical</w:t>
            </w:r>
          </w:p>
        </w:tc>
        <w:tc>
          <w:tcPr>
            <w:tcW w:w="2410" w:type="dxa"/>
            <w:vAlign w:val="center"/>
          </w:tcPr>
          <w:p w14:paraId="46CD0B0D" w14:textId="65678AD9" w:rsidR="001806DF" w:rsidRPr="007228C9" w:rsidRDefault="005C0025"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Monthly</w:t>
            </w:r>
            <w:r w:rsidRPr="007228C9">
              <w:rPr>
                <w:rFonts w:ascii="Arial" w:hAnsi="Arial" w:cs="Arial"/>
                <w:bCs/>
                <w:sz w:val="21"/>
                <w:szCs w:val="21"/>
              </w:rPr>
              <w:t xml:space="preserve"> (Call-off Contract Performance Review Meetings)</w:t>
            </w:r>
          </w:p>
        </w:tc>
        <w:tc>
          <w:tcPr>
            <w:tcW w:w="1984" w:type="dxa"/>
            <w:vAlign w:val="center"/>
          </w:tcPr>
          <w:p w14:paraId="432DCDA9" w14:textId="2BBB05B7" w:rsidR="001806DF" w:rsidRPr="007228C9" w:rsidRDefault="005C0025"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 xml:space="preserve">Monthly </w:t>
            </w:r>
            <w:r w:rsidRPr="007228C9">
              <w:rPr>
                <w:rFonts w:ascii="Arial" w:hAnsi="Arial" w:cs="Arial"/>
                <w:bCs/>
                <w:sz w:val="21"/>
                <w:szCs w:val="21"/>
              </w:rPr>
              <w:t>(Call-off Contract Performance Monitoring Report)</w:t>
            </w:r>
          </w:p>
        </w:tc>
        <w:tc>
          <w:tcPr>
            <w:tcW w:w="2552" w:type="dxa"/>
            <w:vAlign w:val="center"/>
          </w:tcPr>
          <w:p w14:paraId="4F37A15D" w14:textId="108AC7BF" w:rsidR="001806DF" w:rsidRPr="006D6E63" w:rsidRDefault="005C0025" w:rsidP="0051478C">
            <w:pPr>
              <w:overflowPunct/>
              <w:autoSpaceDE/>
              <w:autoSpaceDN/>
              <w:adjustRightInd/>
              <w:spacing w:line="300" w:lineRule="atLeast"/>
              <w:jc w:val="center"/>
              <w:textAlignment w:val="auto"/>
              <w:rPr>
                <w:rFonts w:ascii="Arial" w:hAnsi="Arial" w:cs="Arial"/>
                <w:bCs/>
                <w:sz w:val="21"/>
                <w:szCs w:val="21"/>
              </w:rPr>
            </w:pPr>
            <w:r w:rsidRPr="006D6E63">
              <w:rPr>
                <w:rFonts w:ascii="Arial" w:hAnsi="Arial" w:cs="Arial"/>
                <w:bCs/>
                <w:sz w:val="21"/>
                <w:szCs w:val="21"/>
              </w:rPr>
              <w:t xml:space="preserve">Within </w:t>
            </w:r>
            <w:r w:rsidR="003C138D">
              <w:rPr>
                <w:rFonts w:ascii="Arial" w:hAnsi="Arial" w:cs="Arial"/>
                <w:bCs/>
                <w:sz w:val="21"/>
                <w:szCs w:val="21"/>
              </w:rPr>
              <w:t>three</w:t>
            </w:r>
            <w:r w:rsidR="00B23792">
              <w:rPr>
                <w:rFonts w:ascii="Arial" w:hAnsi="Arial" w:cs="Arial"/>
                <w:bCs/>
                <w:sz w:val="21"/>
                <w:szCs w:val="21"/>
              </w:rPr>
              <w:t xml:space="preserve"> (</w:t>
            </w:r>
            <w:r w:rsidR="003C138D">
              <w:rPr>
                <w:rFonts w:ascii="Arial" w:hAnsi="Arial" w:cs="Arial"/>
                <w:bCs/>
                <w:sz w:val="21"/>
                <w:szCs w:val="21"/>
              </w:rPr>
              <w:t>3</w:t>
            </w:r>
            <w:r w:rsidR="00B23792">
              <w:rPr>
                <w:rFonts w:ascii="Arial" w:hAnsi="Arial" w:cs="Arial"/>
                <w:bCs/>
                <w:sz w:val="21"/>
                <w:szCs w:val="21"/>
              </w:rPr>
              <w:t>) working days</w:t>
            </w:r>
            <w:r w:rsidR="006D6E63" w:rsidRPr="006D6E63">
              <w:rPr>
                <w:rFonts w:ascii="Arial" w:hAnsi="Arial" w:cs="Arial"/>
                <w:bCs/>
                <w:sz w:val="21"/>
                <w:szCs w:val="21"/>
              </w:rPr>
              <w:t xml:space="preserve"> </w:t>
            </w:r>
            <w:r w:rsidR="006D6E63">
              <w:rPr>
                <w:rFonts w:ascii="Arial" w:hAnsi="Arial" w:cs="Arial"/>
                <w:bCs/>
                <w:sz w:val="21"/>
                <w:szCs w:val="21"/>
              </w:rPr>
              <w:t xml:space="preserve">from the date that the Consultant is notified </w:t>
            </w:r>
            <w:r w:rsidR="006D6E63">
              <w:rPr>
                <w:rFonts w:ascii="Arial" w:hAnsi="Arial" w:cs="Arial"/>
                <w:bCs/>
                <w:sz w:val="21"/>
                <w:szCs w:val="21"/>
              </w:rPr>
              <w:t>by the Additional Client Organisation’s Representative or by the Client Organisation’s Representative that</w:t>
            </w:r>
            <w:r w:rsidR="006D6E63">
              <w:rPr>
                <w:rFonts w:ascii="Arial" w:hAnsi="Arial" w:cs="Arial"/>
                <w:bCs/>
                <w:sz w:val="21"/>
                <w:szCs w:val="21"/>
              </w:rPr>
              <w:t xml:space="preserve"> data records are incomplete and/or inaccurate</w:t>
            </w:r>
          </w:p>
        </w:tc>
      </w:tr>
      <w:tr w:rsidR="001806DF" w:rsidRPr="00D42E5A" w14:paraId="6B9290D3" w14:textId="77777777" w:rsidTr="00574B92">
        <w:trPr>
          <w:trHeight w:val="1394"/>
        </w:trPr>
        <w:tc>
          <w:tcPr>
            <w:tcW w:w="993" w:type="dxa"/>
            <w:tcBorders>
              <w:bottom w:val="single" w:sz="4" w:space="0" w:color="auto"/>
            </w:tcBorders>
            <w:shd w:val="clear" w:color="auto" w:fill="E5B8B7" w:themeFill="accent2" w:themeFillTint="66"/>
            <w:vAlign w:val="center"/>
          </w:tcPr>
          <w:p w14:paraId="691C7E8F" w14:textId="0F7D6B26" w:rsidR="001806DF" w:rsidRPr="003C138D" w:rsidRDefault="001806DF" w:rsidP="0051478C">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CON-KPI03</w:t>
            </w:r>
          </w:p>
        </w:tc>
        <w:tc>
          <w:tcPr>
            <w:tcW w:w="2977" w:type="dxa"/>
            <w:vAlign w:val="center"/>
          </w:tcPr>
          <w:p w14:paraId="05303488" w14:textId="3E5E5A22" w:rsidR="001806DF" w:rsidRPr="00A404EA" w:rsidRDefault="00A404EA" w:rsidP="009839B4">
            <w:pPr>
              <w:overflowPunct/>
              <w:autoSpaceDE/>
              <w:autoSpaceDN/>
              <w:adjustRightInd/>
              <w:spacing w:line="300" w:lineRule="atLeast"/>
              <w:textAlignment w:val="auto"/>
              <w:rPr>
                <w:rFonts w:ascii="Arial" w:hAnsi="Arial" w:cs="Arial"/>
                <w:bCs/>
                <w:sz w:val="21"/>
                <w:szCs w:val="21"/>
              </w:rPr>
            </w:pPr>
            <w:r w:rsidRPr="00A404EA">
              <w:rPr>
                <w:rFonts w:ascii="Arial" w:hAnsi="Arial" w:cs="Arial"/>
                <w:bCs/>
                <w:sz w:val="21"/>
                <w:szCs w:val="21"/>
              </w:rPr>
              <w:t>Funding application deadlines relating to existing Work Order</w:t>
            </w:r>
            <w:r>
              <w:rPr>
                <w:rFonts w:ascii="Arial" w:hAnsi="Arial" w:cs="Arial"/>
                <w:bCs/>
                <w:sz w:val="21"/>
                <w:szCs w:val="21"/>
              </w:rPr>
              <w:t>s</w:t>
            </w:r>
            <w:r w:rsidRPr="00A404EA">
              <w:rPr>
                <w:rFonts w:ascii="Arial" w:hAnsi="Arial" w:cs="Arial"/>
                <w:bCs/>
                <w:sz w:val="21"/>
                <w:szCs w:val="21"/>
              </w:rPr>
              <w:t xml:space="preserve"> have been met </w:t>
            </w:r>
          </w:p>
        </w:tc>
        <w:tc>
          <w:tcPr>
            <w:tcW w:w="2410" w:type="dxa"/>
            <w:vAlign w:val="center"/>
          </w:tcPr>
          <w:p w14:paraId="255BED32" w14:textId="2A0C70B0" w:rsidR="001806DF" w:rsidRPr="00A404EA" w:rsidRDefault="00A404EA" w:rsidP="0051478C">
            <w:pPr>
              <w:overflowPunct/>
              <w:autoSpaceDE/>
              <w:autoSpaceDN/>
              <w:adjustRightInd/>
              <w:spacing w:line="300" w:lineRule="atLeast"/>
              <w:jc w:val="center"/>
              <w:textAlignment w:val="auto"/>
              <w:rPr>
                <w:rFonts w:ascii="Arial" w:hAnsi="Arial" w:cs="Arial"/>
                <w:b/>
                <w:sz w:val="21"/>
                <w:szCs w:val="21"/>
              </w:rPr>
            </w:pPr>
            <w:r w:rsidRPr="00A404EA">
              <w:rPr>
                <w:rFonts w:ascii="Arial" w:hAnsi="Arial" w:cs="Arial"/>
                <w:b/>
                <w:sz w:val="21"/>
                <w:szCs w:val="21"/>
              </w:rPr>
              <w:t>100%</w:t>
            </w:r>
            <w:r>
              <w:rPr>
                <w:rFonts w:ascii="Arial" w:hAnsi="Arial" w:cs="Arial"/>
                <w:b/>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w:t>
            </w:r>
            <w:r>
              <w:rPr>
                <w:rFonts w:ascii="Arial" w:hAnsi="Arial" w:cs="Arial"/>
                <w:bCs/>
                <w:i/>
                <w:iCs/>
                <w:sz w:val="21"/>
                <w:szCs w:val="21"/>
              </w:rPr>
              <w:t>number of funding applications</w:t>
            </w:r>
            <w:r w:rsidRPr="00D42E5A">
              <w:rPr>
                <w:rFonts w:ascii="Arial" w:hAnsi="Arial" w:cs="Arial"/>
                <w:bCs/>
                <w:i/>
                <w:iCs/>
                <w:sz w:val="21"/>
                <w:szCs w:val="21"/>
              </w:rPr>
              <w:t xml:space="preserve"> </w:t>
            </w:r>
            <w:r>
              <w:rPr>
                <w:rFonts w:ascii="Arial" w:hAnsi="Arial" w:cs="Arial"/>
                <w:bCs/>
                <w:i/>
                <w:iCs/>
                <w:sz w:val="21"/>
                <w:szCs w:val="21"/>
              </w:rPr>
              <w:t xml:space="preserve">which were submitted within the deadline against the total number of funding applications submitted within a single </w:t>
            </w:r>
            <w:r w:rsidR="00857761">
              <w:rPr>
                <w:rFonts w:ascii="Arial" w:hAnsi="Arial" w:cs="Arial"/>
                <w:bCs/>
                <w:i/>
                <w:iCs/>
                <w:sz w:val="21"/>
                <w:szCs w:val="21"/>
              </w:rPr>
              <w:t>reporting period)</w:t>
            </w:r>
          </w:p>
        </w:tc>
        <w:tc>
          <w:tcPr>
            <w:tcW w:w="1843" w:type="dxa"/>
            <w:vAlign w:val="center"/>
          </w:tcPr>
          <w:p w14:paraId="52A75BF3" w14:textId="52D4CD0F" w:rsidR="001806DF" w:rsidRPr="00A404EA" w:rsidRDefault="00A404EA" w:rsidP="0051478C">
            <w:pPr>
              <w:overflowPunct/>
              <w:autoSpaceDE/>
              <w:autoSpaceDN/>
              <w:adjustRightInd/>
              <w:spacing w:line="300" w:lineRule="atLeast"/>
              <w:jc w:val="center"/>
              <w:textAlignment w:val="auto"/>
              <w:rPr>
                <w:rFonts w:ascii="Arial" w:hAnsi="Arial" w:cs="Arial"/>
                <w:b/>
                <w:sz w:val="21"/>
                <w:szCs w:val="21"/>
              </w:rPr>
            </w:pPr>
            <w:r w:rsidRPr="00A404EA">
              <w:rPr>
                <w:rFonts w:ascii="Arial" w:hAnsi="Arial" w:cs="Arial"/>
                <w:b/>
                <w:sz w:val="21"/>
                <w:szCs w:val="21"/>
              </w:rPr>
              <w:t>Critical</w:t>
            </w:r>
          </w:p>
        </w:tc>
        <w:tc>
          <w:tcPr>
            <w:tcW w:w="2410" w:type="dxa"/>
            <w:vAlign w:val="center"/>
          </w:tcPr>
          <w:p w14:paraId="797F495F" w14:textId="798F97AE" w:rsidR="001806DF" w:rsidRPr="00857761" w:rsidRDefault="00857761" w:rsidP="0051478C">
            <w:pPr>
              <w:overflowPunct/>
              <w:autoSpaceDE/>
              <w:autoSpaceDN/>
              <w:adjustRightInd/>
              <w:spacing w:line="300" w:lineRule="atLeast"/>
              <w:jc w:val="center"/>
              <w:textAlignment w:val="auto"/>
              <w:rPr>
                <w:rFonts w:ascii="Arial" w:hAnsi="Arial" w:cs="Arial"/>
                <w:b/>
                <w:sz w:val="21"/>
                <w:szCs w:val="21"/>
              </w:rPr>
            </w:pPr>
            <w:r w:rsidRPr="00857761">
              <w:rPr>
                <w:rFonts w:ascii="Arial" w:hAnsi="Arial" w:cs="Arial"/>
                <w:b/>
                <w:sz w:val="21"/>
                <w:szCs w:val="21"/>
              </w:rPr>
              <w:t xml:space="preserve">Quarterly </w:t>
            </w:r>
            <w:r w:rsidRPr="007228C9">
              <w:rPr>
                <w:rFonts w:ascii="Arial" w:hAnsi="Arial" w:cs="Arial"/>
                <w:bCs/>
                <w:sz w:val="21"/>
                <w:szCs w:val="21"/>
              </w:rPr>
              <w:t>(Call-off Contract Performance Review Meetings)</w:t>
            </w:r>
          </w:p>
        </w:tc>
        <w:tc>
          <w:tcPr>
            <w:tcW w:w="1984" w:type="dxa"/>
            <w:vAlign w:val="center"/>
          </w:tcPr>
          <w:p w14:paraId="232EC862" w14:textId="73129A6C" w:rsidR="001806DF" w:rsidRPr="00D42E5A" w:rsidRDefault="00857761" w:rsidP="0051478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Quarterly</w:t>
            </w:r>
            <w:r w:rsidRPr="00857761">
              <w:rPr>
                <w:rFonts w:ascii="Arial" w:hAnsi="Arial" w:cs="Arial"/>
                <w:b/>
                <w:sz w:val="21"/>
                <w:szCs w:val="21"/>
              </w:rPr>
              <w:t xml:space="preserve"> </w:t>
            </w:r>
            <w:r w:rsidRPr="007228C9">
              <w:rPr>
                <w:rFonts w:ascii="Arial" w:hAnsi="Arial" w:cs="Arial"/>
                <w:bCs/>
                <w:sz w:val="21"/>
                <w:szCs w:val="21"/>
              </w:rPr>
              <w:t>(Call-off Contract Performance Monitoring Report)</w:t>
            </w:r>
          </w:p>
        </w:tc>
        <w:tc>
          <w:tcPr>
            <w:tcW w:w="2552" w:type="dxa"/>
            <w:vAlign w:val="center"/>
          </w:tcPr>
          <w:p w14:paraId="54CA2FA4" w14:textId="7C31F552" w:rsidR="001806DF" w:rsidRPr="00D42E5A" w:rsidRDefault="00E22ED3" w:rsidP="0051478C">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i/>
                <w:sz w:val="22"/>
                <w:szCs w:val="22"/>
              </w:rPr>
              <w:t>Incapable of Rectification</w:t>
            </w:r>
          </w:p>
        </w:tc>
      </w:tr>
      <w:tr w:rsidR="006D6E63" w:rsidRPr="00D42E5A" w14:paraId="0A3FA9DF" w14:textId="77777777" w:rsidTr="009839B4">
        <w:trPr>
          <w:trHeight w:val="593"/>
        </w:trPr>
        <w:tc>
          <w:tcPr>
            <w:tcW w:w="993" w:type="dxa"/>
            <w:tcBorders>
              <w:bottom w:val="single" w:sz="4" w:space="0" w:color="auto"/>
            </w:tcBorders>
            <w:shd w:val="clear" w:color="auto" w:fill="E5B8B7" w:themeFill="accent2" w:themeFillTint="66"/>
            <w:vAlign w:val="center"/>
          </w:tcPr>
          <w:p w14:paraId="27099F4E" w14:textId="3C3B0C2B" w:rsidR="006D6E63" w:rsidRPr="003C138D" w:rsidRDefault="006D6E63" w:rsidP="006D6E63">
            <w:pPr>
              <w:overflowPunct/>
              <w:autoSpaceDE/>
              <w:autoSpaceDN/>
              <w:adjustRightInd/>
              <w:spacing w:line="300" w:lineRule="atLeast"/>
              <w:jc w:val="center"/>
              <w:textAlignment w:val="auto"/>
              <w:rPr>
                <w:rFonts w:ascii="Arial" w:hAnsi="Arial" w:cs="Arial"/>
                <w:b/>
                <w:sz w:val="21"/>
                <w:szCs w:val="21"/>
              </w:rPr>
            </w:pPr>
            <w:r w:rsidRPr="003C138D">
              <w:rPr>
                <w:rFonts w:ascii="Arial" w:hAnsi="Arial" w:cs="Arial"/>
                <w:b/>
                <w:sz w:val="21"/>
                <w:szCs w:val="21"/>
              </w:rPr>
              <w:t>CON-KPI0</w:t>
            </w:r>
            <w:r w:rsidRPr="003C138D">
              <w:rPr>
                <w:rFonts w:ascii="Arial" w:hAnsi="Arial" w:cs="Arial"/>
                <w:b/>
                <w:sz w:val="21"/>
                <w:szCs w:val="21"/>
              </w:rPr>
              <w:t>4</w:t>
            </w:r>
          </w:p>
        </w:tc>
        <w:tc>
          <w:tcPr>
            <w:tcW w:w="2977" w:type="dxa"/>
            <w:vAlign w:val="center"/>
          </w:tcPr>
          <w:p w14:paraId="37312A42" w14:textId="45ACDCC8" w:rsidR="006D6E63" w:rsidRPr="006D6E63" w:rsidRDefault="006D6E63" w:rsidP="009839B4">
            <w:pPr>
              <w:overflowPunct/>
              <w:autoSpaceDE/>
              <w:autoSpaceDN/>
              <w:adjustRightInd/>
              <w:spacing w:line="300" w:lineRule="atLeast"/>
              <w:textAlignment w:val="auto"/>
              <w:rPr>
                <w:rFonts w:ascii="Arial" w:hAnsi="Arial" w:cs="Arial"/>
                <w:bCs/>
                <w:sz w:val="21"/>
                <w:szCs w:val="21"/>
              </w:rPr>
            </w:pPr>
            <w:r w:rsidRPr="00D42E5A">
              <w:rPr>
                <w:rFonts w:ascii="Arial" w:hAnsi="Arial" w:cs="Arial"/>
                <w:bCs/>
                <w:sz w:val="21"/>
                <w:szCs w:val="21"/>
              </w:rPr>
              <w:t>All complaints received are investigated and responded to within t</w:t>
            </w:r>
            <w:r>
              <w:rPr>
                <w:rFonts w:ascii="Arial" w:hAnsi="Arial" w:cs="Arial"/>
                <w:bCs/>
                <w:sz w:val="21"/>
                <w:szCs w:val="21"/>
              </w:rPr>
              <w:t>hree</w:t>
            </w:r>
            <w:r w:rsidRPr="00D42E5A">
              <w:rPr>
                <w:rFonts w:ascii="Arial" w:hAnsi="Arial" w:cs="Arial"/>
                <w:bCs/>
                <w:sz w:val="21"/>
                <w:szCs w:val="21"/>
              </w:rPr>
              <w:t xml:space="preserve"> (</w:t>
            </w:r>
            <w:r>
              <w:rPr>
                <w:rFonts w:ascii="Arial" w:hAnsi="Arial" w:cs="Arial"/>
                <w:bCs/>
                <w:sz w:val="21"/>
                <w:szCs w:val="21"/>
              </w:rPr>
              <w:t>3</w:t>
            </w:r>
            <w:r w:rsidRPr="00D42E5A">
              <w:rPr>
                <w:rFonts w:ascii="Arial" w:hAnsi="Arial" w:cs="Arial"/>
                <w:bCs/>
                <w:sz w:val="21"/>
                <w:szCs w:val="21"/>
              </w:rPr>
              <w:t xml:space="preserve">) working days from the time the </w:t>
            </w:r>
            <w:r>
              <w:rPr>
                <w:rFonts w:ascii="Arial" w:hAnsi="Arial" w:cs="Arial"/>
                <w:bCs/>
                <w:sz w:val="21"/>
                <w:szCs w:val="21"/>
              </w:rPr>
              <w:lastRenderedPageBreak/>
              <w:t>Consultant</w:t>
            </w:r>
            <w:r w:rsidRPr="00D42E5A">
              <w:rPr>
                <w:rFonts w:ascii="Arial" w:hAnsi="Arial" w:cs="Arial"/>
                <w:bCs/>
                <w:sz w:val="21"/>
                <w:szCs w:val="21"/>
              </w:rPr>
              <w:t xml:space="preserve"> </w:t>
            </w:r>
            <w:r>
              <w:rPr>
                <w:rFonts w:ascii="Arial" w:hAnsi="Arial" w:cs="Arial"/>
                <w:bCs/>
                <w:sz w:val="21"/>
                <w:szCs w:val="21"/>
              </w:rPr>
              <w:t>was notified</w:t>
            </w:r>
            <w:r w:rsidRPr="00D42E5A">
              <w:rPr>
                <w:rFonts w:ascii="Arial" w:hAnsi="Arial" w:cs="Arial"/>
                <w:bCs/>
                <w:sz w:val="21"/>
                <w:szCs w:val="21"/>
              </w:rPr>
              <w:t xml:space="preserve"> of such complaint</w:t>
            </w:r>
          </w:p>
        </w:tc>
        <w:tc>
          <w:tcPr>
            <w:tcW w:w="2410" w:type="dxa"/>
            <w:vAlign w:val="center"/>
          </w:tcPr>
          <w:p w14:paraId="742F0548" w14:textId="7018F572" w:rsidR="006D6E63" w:rsidRPr="005A1C20" w:rsidRDefault="006D6E63" w:rsidP="006D6E63">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lastRenderedPageBreak/>
              <w:t>100%</w:t>
            </w:r>
            <w:r w:rsidR="008B62FB">
              <w:rPr>
                <w:rFonts w:ascii="Arial" w:hAnsi="Arial" w:cs="Arial"/>
                <w:b/>
                <w:sz w:val="21"/>
                <w:szCs w:val="21"/>
              </w:rPr>
              <w:t xml:space="preserve"> </w:t>
            </w:r>
            <w:r w:rsidR="008B62FB" w:rsidRPr="00D71D0A">
              <w:rPr>
                <w:rFonts w:ascii="Arial" w:hAnsi="Arial" w:cs="Arial"/>
                <w:bCs/>
                <w:i/>
                <w:iCs/>
                <w:sz w:val="21"/>
                <w:szCs w:val="21"/>
              </w:rPr>
              <w:t>(</w:t>
            </w:r>
            <w:r w:rsidR="008B62FB" w:rsidRPr="00D42E5A">
              <w:rPr>
                <w:rFonts w:ascii="Arial" w:hAnsi="Arial" w:cs="Arial"/>
                <w:bCs/>
                <w:i/>
                <w:iCs/>
                <w:sz w:val="21"/>
                <w:szCs w:val="21"/>
              </w:rPr>
              <w:t>to be calculated based on the</w:t>
            </w:r>
            <w:r w:rsidR="003C138D">
              <w:rPr>
                <w:rFonts w:ascii="Arial" w:hAnsi="Arial" w:cs="Arial"/>
                <w:bCs/>
                <w:i/>
                <w:iCs/>
                <w:sz w:val="21"/>
                <w:szCs w:val="21"/>
              </w:rPr>
              <w:t xml:space="preserve"> total</w:t>
            </w:r>
            <w:r w:rsidR="008B62FB" w:rsidRPr="00D42E5A">
              <w:rPr>
                <w:rFonts w:ascii="Arial" w:hAnsi="Arial" w:cs="Arial"/>
                <w:bCs/>
                <w:i/>
                <w:iCs/>
                <w:sz w:val="21"/>
                <w:szCs w:val="21"/>
              </w:rPr>
              <w:t xml:space="preserve"> </w:t>
            </w:r>
            <w:r w:rsidR="008B62FB">
              <w:rPr>
                <w:rFonts w:ascii="Arial" w:hAnsi="Arial" w:cs="Arial"/>
                <w:bCs/>
                <w:i/>
                <w:iCs/>
                <w:sz w:val="21"/>
                <w:szCs w:val="21"/>
              </w:rPr>
              <w:t xml:space="preserve">number of </w:t>
            </w:r>
            <w:r w:rsidR="003C138D">
              <w:rPr>
                <w:rFonts w:ascii="Arial" w:hAnsi="Arial" w:cs="Arial"/>
                <w:bCs/>
                <w:i/>
                <w:iCs/>
                <w:sz w:val="21"/>
                <w:szCs w:val="21"/>
              </w:rPr>
              <w:t xml:space="preserve">received </w:t>
            </w:r>
            <w:r w:rsidR="008B62FB">
              <w:rPr>
                <w:rFonts w:ascii="Arial" w:hAnsi="Arial" w:cs="Arial"/>
                <w:bCs/>
                <w:i/>
                <w:iCs/>
                <w:sz w:val="21"/>
                <w:szCs w:val="21"/>
              </w:rPr>
              <w:t>within a single reporting period</w:t>
            </w:r>
          </w:p>
        </w:tc>
        <w:tc>
          <w:tcPr>
            <w:tcW w:w="1843" w:type="dxa"/>
            <w:vAlign w:val="center"/>
          </w:tcPr>
          <w:p w14:paraId="4AEA9D28" w14:textId="0EB62AA4" w:rsidR="006D6E63" w:rsidRPr="009839B4" w:rsidRDefault="006D6E63" w:rsidP="006D6E63">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 xml:space="preserve">Moderate </w:t>
            </w:r>
          </w:p>
        </w:tc>
        <w:tc>
          <w:tcPr>
            <w:tcW w:w="2410" w:type="dxa"/>
            <w:vAlign w:val="center"/>
          </w:tcPr>
          <w:p w14:paraId="259BE711" w14:textId="47BAB608"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
                <w:sz w:val="21"/>
                <w:szCs w:val="21"/>
              </w:rPr>
              <w:t>On occurrence</w:t>
            </w:r>
            <w:r w:rsidRPr="00D42E5A">
              <w:rPr>
                <w:rFonts w:ascii="Arial" w:hAnsi="Arial" w:cs="Arial"/>
                <w:bCs/>
                <w:sz w:val="21"/>
                <w:szCs w:val="21"/>
              </w:rPr>
              <w:t xml:space="preserve"> </w:t>
            </w:r>
            <w:r w:rsidR="008B62FB">
              <w:rPr>
                <w:rFonts w:ascii="Arial" w:hAnsi="Arial" w:cs="Arial"/>
                <w:bCs/>
                <w:sz w:val="21"/>
                <w:szCs w:val="21"/>
              </w:rPr>
              <w:t>(</w:t>
            </w:r>
            <w:r w:rsidR="00A404EA">
              <w:rPr>
                <w:rFonts w:ascii="Arial" w:hAnsi="Arial" w:cs="Arial"/>
                <w:bCs/>
                <w:sz w:val="21"/>
                <w:szCs w:val="21"/>
              </w:rPr>
              <w:t>s</w:t>
            </w:r>
            <w:r w:rsidRPr="00D42E5A">
              <w:rPr>
                <w:rFonts w:ascii="Arial" w:hAnsi="Arial" w:cs="Arial"/>
                <w:bCs/>
                <w:sz w:val="21"/>
                <w:szCs w:val="21"/>
              </w:rPr>
              <w:t>tandard C</w:t>
            </w:r>
            <w:r w:rsidR="005A1C20">
              <w:rPr>
                <w:rFonts w:ascii="Arial" w:hAnsi="Arial" w:cs="Arial"/>
                <w:bCs/>
                <w:sz w:val="21"/>
                <w:szCs w:val="21"/>
              </w:rPr>
              <w:t>onsultant</w:t>
            </w:r>
            <w:r w:rsidRPr="00D42E5A">
              <w:rPr>
                <w:rFonts w:ascii="Arial" w:hAnsi="Arial" w:cs="Arial"/>
                <w:bCs/>
                <w:sz w:val="21"/>
                <w:szCs w:val="21"/>
              </w:rPr>
              <w:t xml:space="preserve"> account management procedures</w:t>
            </w:r>
            <w:r w:rsidR="008B62FB">
              <w:rPr>
                <w:rFonts w:ascii="Arial" w:hAnsi="Arial" w:cs="Arial"/>
                <w:bCs/>
                <w:sz w:val="21"/>
                <w:szCs w:val="21"/>
              </w:rPr>
              <w:t>)</w:t>
            </w:r>
          </w:p>
        </w:tc>
        <w:tc>
          <w:tcPr>
            <w:tcW w:w="1984" w:type="dxa"/>
            <w:vAlign w:val="center"/>
          </w:tcPr>
          <w:p w14:paraId="68FC415A" w14:textId="40D70749"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
                <w:sz w:val="21"/>
                <w:szCs w:val="21"/>
              </w:rPr>
              <w:t xml:space="preserve">Monthly </w:t>
            </w:r>
            <w:r w:rsidR="008B62FB">
              <w:rPr>
                <w:rFonts w:ascii="Arial" w:hAnsi="Arial" w:cs="Arial"/>
                <w:bCs/>
                <w:sz w:val="21"/>
                <w:szCs w:val="21"/>
              </w:rPr>
              <w:t>(</w:t>
            </w:r>
            <w:r w:rsidR="005A1C20">
              <w:rPr>
                <w:rFonts w:ascii="Arial" w:hAnsi="Arial" w:cs="Arial"/>
                <w:bCs/>
                <w:sz w:val="21"/>
                <w:szCs w:val="21"/>
              </w:rPr>
              <w:t>Call-off</w:t>
            </w:r>
            <w:r w:rsidR="008B62FB">
              <w:rPr>
                <w:rFonts w:ascii="Arial" w:hAnsi="Arial" w:cs="Arial"/>
                <w:bCs/>
                <w:sz w:val="21"/>
                <w:szCs w:val="21"/>
              </w:rPr>
              <w:t xml:space="preserve"> Contract</w:t>
            </w:r>
            <w:r w:rsidR="005A1C20">
              <w:rPr>
                <w:rFonts w:ascii="Arial" w:hAnsi="Arial" w:cs="Arial"/>
                <w:bCs/>
                <w:sz w:val="21"/>
                <w:szCs w:val="21"/>
              </w:rPr>
              <w:t xml:space="preserve"> </w:t>
            </w:r>
            <w:r w:rsidRPr="00D42E5A">
              <w:rPr>
                <w:rFonts w:ascii="Arial" w:hAnsi="Arial" w:cs="Arial"/>
                <w:bCs/>
                <w:sz w:val="21"/>
                <w:szCs w:val="21"/>
              </w:rPr>
              <w:t>Performance Monitoring Report</w:t>
            </w:r>
            <w:r w:rsidR="008B62FB">
              <w:rPr>
                <w:rFonts w:ascii="Arial" w:hAnsi="Arial" w:cs="Arial"/>
                <w:bCs/>
                <w:sz w:val="21"/>
                <w:szCs w:val="21"/>
              </w:rPr>
              <w:t>)</w:t>
            </w:r>
          </w:p>
        </w:tc>
        <w:tc>
          <w:tcPr>
            <w:tcW w:w="2552" w:type="dxa"/>
            <w:vAlign w:val="center"/>
          </w:tcPr>
          <w:p w14:paraId="30641328" w14:textId="2DE24C9D" w:rsidR="006D6E63" w:rsidRPr="006D6E63" w:rsidRDefault="006D6E63" w:rsidP="006D6E63">
            <w:pPr>
              <w:overflowPunct/>
              <w:autoSpaceDE/>
              <w:autoSpaceDN/>
              <w:adjustRightInd/>
              <w:spacing w:line="300" w:lineRule="atLeast"/>
              <w:jc w:val="center"/>
              <w:textAlignment w:val="auto"/>
              <w:rPr>
                <w:rFonts w:ascii="Arial" w:hAnsi="Arial" w:cs="Arial"/>
                <w:bCs/>
                <w:sz w:val="21"/>
                <w:szCs w:val="21"/>
              </w:rPr>
            </w:pPr>
            <w:r w:rsidRPr="00D42E5A">
              <w:rPr>
                <w:rFonts w:ascii="Arial" w:hAnsi="Arial" w:cs="Arial"/>
                <w:bCs/>
                <w:sz w:val="21"/>
                <w:szCs w:val="21"/>
              </w:rPr>
              <w:t xml:space="preserve">Relevant Escalation Procedures as </w:t>
            </w:r>
            <w:r w:rsidR="005A1C20">
              <w:rPr>
                <w:rFonts w:ascii="Arial" w:hAnsi="Arial" w:cs="Arial"/>
                <w:bCs/>
                <w:sz w:val="21"/>
                <w:szCs w:val="21"/>
              </w:rPr>
              <w:t>set out within this Schedule</w:t>
            </w:r>
            <w:r w:rsidRPr="00D42E5A">
              <w:rPr>
                <w:rFonts w:ascii="Arial" w:hAnsi="Arial" w:cs="Arial"/>
                <w:bCs/>
                <w:sz w:val="21"/>
                <w:szCs w:val="21"/>
              </w:rPr>
              <w:t xml:space="preserve"> 1 shall be followed</w:t>
            </w:r>
          </w:p>
        </w:tc>
      </w:tr>
      <w:tr w:rsidR="009839B4" w:rsidRPr="00D42E5A" w14:paraId="76CA54A7" w14:textId="77777777" w:rsidTr="00BD2252">
        <w:trPr>
          <w:trHeight w:val="789"/>
        </w:trPr>
        <w:tc>
          <w:tcPr>
            <w:tcW w:w="993" w:type="dxa"/>
            <w:tcBorders>
              <w:bottom w:val="single" w:sz="4" w:space="0" w:color="auto"/>
            </w:tcBorders>
            <w:shd w:val="clear" w:color="auto" w:fill="E5B8B7" w:themeFill="accent2" w:themeFillTint="66"/>
            <w:vAlign w:val="center"/>
          </w:tcPr>
          <w:p w14:paraId="15D3B659" w14:textId="7A9F3F32" w:rsidR="009839B4" w:rsidRPr="00855047" w:rsidRDefault="009839B4" w:rsidP="009839B4">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w:t>
            </w:r>
            <w:r w:rsidRPr="00855047">
              <w:rPr>
                <w:rFonts w:ascii="Arial" w:hAnsi="Arial" w:cs="Arial"/>
                <w:b/>
                <w:sz w:val="21"/>
                <w:szCs w:val="21"/>
              </w:rPr>
              <w:t>5</w:t>
            </w:r>
          </w:p>
        </w:tc>
        <w:tc>
          <w:tcPr>
            <w:tcW w:w="2977" w:type="dxa"/>
            <w:vAlign w:val="center"/>
          </w:tcPr>
          <w:p w14:paraId="76073837" w14:textId="70BFFB5A" w:rsidR="009839B4" w:rsidRDefault="009839B4" w:rsidP="009839B4">
            <w:pPr>
              <w:overflowPunct/>
              <w:autoSpaceDE/>
              <w:autoSpaceDN/>
              <w:adjustRightInd/>
              <w:spacing w:line="300" w:lineRule="atLeast"/>
              <w:textAlignment w:val="auto"/>
              <w:rPr>
                <w:rFonts w:ascii="Arial" w:hAnsi="Arial" w:cs="Arial"/>
                <w:b/>
                <w:sz w:val="22"/>
                <w:szCs w:val="22"/>
              </w:rPr>
            </w:pPr>
            <w:r>
              <w:rPr>
                <w:rFonts w:ascii="Arial" w:hAnsi="Arial" w:cs="Arial"/>
                <w:bCs/>
                <w:sz w:val="21"/>
                <w:szCs w:val="21"/>
              </w:rPr>
              <w:t>Number</w:t>
            </w:r>
            <w:r w:rsidRPr="009839B4">
              <w:rPr>
                <w:rFonts w:ascii="Arial" w:hAnsi="Arial" w:cs="Arial"/>
                <w:bCs/>
                <w:sz w:val="21"/>
                <w:szCs w:val="21"/>
              </w:rPr>
              <w:t xml:space="preserve"> of Work Orders terminated in full or in part due to Consultant poor performance</w:t>
            </w:r>
            <w:r w:rsidR="000635D6">
              <w:rPr>
                <w:rFonts w:ascii="Arial" w:hAnsi="Arial" w:cs="Arial"/>
                <w:bCs/>
                <w:sz w:val="21"/>
                <w:szCs w:val="21"/>
              </w:rPr>
              <w:t xml:space="preserve"> (persistent breach)</w:t>
            </w:r>
            <w:r>
              <w:rPr>
                <w:rFonts w:ascii="Arial" w:hAnsi="Arial" w:cs="Arial"/>
                <w:b/>
                <w:sz w:val="22"/>
                <w:szCs w:val="22"/>
              </w:rPr>
              <w:t xml:space="preserve"> </w:t>
            </w:r>
          </w:p>
        </w:tc>
        <w:tc>
          <w:tcPr>
            <w:tcW w:w="2410" w:type="dxa"/>
            <w:vAlign w:val="center"/>
          </w:tcPr>
          <w:p w14:paraId="0E04858D" w14:textId="4DDCEBC2" w:rsidR="009839B4" w:rsidRPr="009839B4" w:rsidRDefault="009839B4" w:rsidP="009839B4">
            <w:pPr>
              <w:overflowPunct/>
              <w:autoSpaceDE/>
              <w:autoSpaceDN/>
              <w:adjustRightInd/>
              <w:spacing w:line="300" w:lineRule="atLeast"/>
              <w:jc w:val="center"/>
              <w:textAlignment w:val="auto"/>
              <w:rPr>
                <w:rFonts w:ascii="Arial" w:hAnsi="Arial" w:cs="Arial"/>
                <w:b/>
                <w:sz w:val="21"/>
                <w:szCs w:val="21"/>
              </w:rPr>
            </w:pPr>
            <w:r w:rsidRPr="009839B4">
              <w:rPr>
                <w:rFonts w:ascii="Arial" w:hAnsi="Arial" w:cs="Arial"/>
                <w:b/>
                <w:sz w:val="21"/>
                <w:szCs w:val="21"/>
              </w:rPr>
              <w:t>0% termination rate</w:t>
            </w:r>
          </w:p>
        </w:tc>
        <w:tc>
          <w:tcPr>
            <w:tcW w:w="1843" w:type="dxa"/>
            <w:vAlign w:val="center"/>
          </w:tcPr>
          <w:p w14:paraId="5E843788" w14:textId="1F5E284C" w:rsidR="009839B4" w:rsidRPr="009839B4" w:rsidRDefault="009839B4" w:rsidP="009839B4">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Critical</w:t>
            </w:r>
          </w:p>
        </w:tc>
        <w:tc>
          <w:tcPr>
            <w:tcW w:w="2410" w:type="dxa"/>
            <w:vAlign w:val="center"/>
          </w:tcPr>
          <w:p w14:paraId="115336EC" w14:textId="091F693C" w:rsidR="009839B4" w:rsidRPr="00D42E5A" w:rsidRDefault="00BD2252" w:rsidP="009839B4">
            <w:pPr>
              <w:overflowPunct/>
              <w:autoSpaceDE/>
              <w:autoSpaceDN/>
              <w:adjustRightInd/>
              <w:spacing w:line="300" w:lineRule="atLeast"/>
              <w:jc w:val="center"/>
              <w:textAlignment w:val="auto"/>
              <w:rPr>
                <w:rFonts w:ascii="Arial" w:hAnsi="Arial" w:cs="Arial"/>
                <w:sz w:val="22"/>
                <w:szCs w:val="22"/>
              </w:rPr>
            </w:pPr>
            <w:r>
              <w:rPr>
                <w:rFonts w:ascii="Arial" w:hAnsi="Arial" w:cs="Arial"/>
                <w:b/>
                <w:sz w:val="21"/>
                <w:szCs w:val="21"/>
              </w:rPr>
              <w:t xml:space="preserve">Quarterly </w:t>
            </w:r>
            <w:r w:rsidR="009839B4" w:rsidRPr="007228C9">
              <w:rPr>
                <w:rFonts w:ascii="Arial" w:hAnsi="Arial" w:cs="Arial"/>
                <w:bCs/>
                <w:sz w:val="21"/>
                <w:szCs w:val="21"/>
              </w:rPr>
              <w:t>(Call-off Contract Performance Review Meetings)</w:t>
            </w:r>
          </w:p>
        </w:tc>
        <w:tc>
          <w:tcPr>
            <w:tcW w:w="1984" w:type="dxa"/>
            <w:vAlign w:val="center"/>
          </w:tcPr>
          <w:p w14:paraId="406EBF65" w14:textId="560B2E12" w:rsidR="009839B4" w:rsidRPr="00D42E5A" w:rsidRDefault="00BD2252" w:rsidP="009839B4">
            <w:pPr>
              <w:overflowPunct/>
              <w:autoSpaceDE/>
              <w:autoSpaceDN/>
              <w:adjustRightInd/>
              <w:spacing w:line="300" w:lineRule="atLeast"/>
              <w:jc w:val="center"/>
              <w:textAlignment w:val="auto"/>
              <w:rPr>
                <w:rFonts w:ascii="Arial" w:hAnsi="Arial" w:cs="Arial"/>
                <w:sz w:val="22"/>
                <w:szCs w:val="22"/>
              </w:rPr>
            </w:pPr>
            <w:r>
              <w:rPr>
                <w:rFonts w:ascii="Arial" w:hAnsi="Arial" w:cs="Arial"/>
                <w:b/>
                <w:sz w:val="21"/>
                <w:szCs w:val="21"/>
              </w:rPr>
              <w:t>Quarterly</w:t>
            </w:r>
            <w:r w:rsidR="009839B4" w:rsidRPr="00857761">
              <w:rPr>
                <w:rFonts w:ascii="Arial" w:hAnsi="Arial" w:cs="Arial"/>
                <w:b/>
                <w:sz w:val="21"/>
                <w:szCs w:val="21"/>
              </w:rPr>
              <w:t xml:space="preserve"> </w:t>
            </w:r>
            <w:r w:rsidR="009839B4" w:rsidRPr="007228C9">
              <w:rPr>
                <w:rFonts w:ascii="Arial" w:hAnsi="Arial" w:cs="Arial"/>
                <w:bCs/>
                <w:sz w:val="21"/>
                <w:szCs w:val="21"/>
              </w:rPr>
              <w:t>(Call-off Contract Performance Monitoring Report)</w:t>
            </w:r>
          </w:p>
        </w:tc>
        <w:tc>
          <w:tcPr>
            <w:tcW w:w="2552" w:type="dxa"/>
            <w:vAlign w:val="center"/>
          </w:tcPr>
          <w:p w14:paraId="73B1605A" w14:textId="2858D2BB" w:rsidR="009839B4" w:rsidRPr="009839B4" w:rsidRDefault="009839B4" w:rsidP="009839B4">
            <w:pPr>
              <w:overflowPunct/>
              <w:autoSpaceDE/>
              <w:autoSpaceDN/>
              <w:adjustRightInd/>
              <w:spacing w:line="300" w:lineRule="atLeast"/>
              <w:jc w:val="center"/>
              <w:textAlignment w:val="auto"/>
              <w:rPr>
                <w:rFonts w:ascii="Arial" w:hAnsi="Arial" w:cs="Arial"/>
                <w:i/>
                <w:sz w:val="22"/>
                <w:szCs w:val="22"/>
              </w:rPr>
            </w:pPr>
            <w:r w:rsidRPr="009839B4">
              <w:rPr>
                <w:rFonts w:ascii="Arial" w:hAnsi="Arial" w:cs="Arial"/>
                <w:i/>
                <w:sz w:val="22"/>
                <w:szCs w:val="22"/>
              </w:rPr>
              <w:t>Incapable o</w:t>
            </w:r>
            <w:r>
              <w:rPr>
                <w:rFonts w:ascii="Arial" w:hAnsi="Arial" w:cs="Arial"/>
                <w:i/>
                <w:sz w:val="22"/>
                <w:szCs w:val="22"/>
              </w:rPr>
              <w:t>f Rectification</w:t>
            </w:r>
            <w:r w:rsidRPr="009839B4">
              <w:rPr>
                <w:rFonts w:ascii="Arial" w:hAnsi="Arial" w:cs="Arial"/>
                <w:i/>
                <w:sz w:val="22"/>
                <w:szCs w:val="22"/>
              </w:rPr>
              <w:t xml:space="preserve"> </w:t>
            </w:r>
          </w:p>
        </w:tc>
      </w:tr>
      <w:tr w:rsidR="00704385" w:rsidRPr="00D42E5A" w14:paraId="4ECDB0CF" w14:textId="77777777" w:rsidTr="00BD2252">
        <w:trPr>
          <w:trHeight w:val="789"/>
        </w:trPr>
        <w:tc>
          <w:tcPr>
            <w:tcW w:w="993" w:type="dxa"/>
            <w:shd w:val="clear" w:color="auto" w:fill="E5B8B7" w:themeFill="accent2" w:themeFillTint="66"/>
            <w:vAlign w:val="center"/>
          </w:tcPr>
          <w:p w14:paraId="55E3D042" w14:textId="1ED54F8B" w:rsidR="00704385" w:rsidRPr="00855047" w:rsidRDefault="00704385" w:rsidP="00704385">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w:t>
            </w:r>
            <w:r w:rsidRPr="00855047">
              <w:rPr>
                <w:rFonts w:ascii="Arial" w:hAnsi="Arial" w:cs="Arial"/>
                <w:b/>
                <w:sz w:val="21"/>
                <w:szCs w:val="21"/>
              </w:rPr>
              <w:t>6</w:t>
            </w:r>
          </w:p>
        </w:tc>
        <w:tc>
          <w:tcPr>
            <w:tcW w:w="2977" w:type="dxa"/>
            <w:vAlign w:val="center"/>
          </w:tcPr>
          <w:p w14:paraId="1FB9614D" w14:textId="0229C033" w:rsidR="00704385" w:rsidRPr="001321B9" w:rsidRDefault="00704385" w:rsidP="00704385">
            <w:pPr>
              <w:overflowPunct/>
              <w:autoSpaceDE/>
              <w:autoSpaceDN/>
              <w:adjustRightInd/>
              <w:spacing w:before="0" w:line="300" w:lineRule="atLeast"/>
              <w:textAlignment w:val="auto"/>
              <w:rPr>
                <w:rFonts w:ascii="Arial" w:hAnsi="Arial" w:cs="Arial"/>
                <w:bCs/>
                <w:sz w:val="21"/>
                <w:szCs w:val="21"/>
              </w:rPr>
            </w:pPr>
            <w:r w:rsidRPr="001321B9">
              <w:rPr>
                <w:rFonts w:ascii="Arial" w:hAnsi="Arial" w:cs="Arial"/>
                <w:bCs/>
                <w:sz w:val="21"/>
                <w:szCs w:val="21"/>
              </w:rPr>
              <w:t xml:space="preserve">Monthly </w:t>
            </w:r>
            <w:r>
              <w:rPr>
                <w:rFonts w:ascii="Arial" w:hAnsi="Arial" w:cs="Arial"/>
                <w:bCs/>
                <w:sz w:val="21"/>
                <w:szCs w:val="21"/>
              </w:rPr>
              <w:t>Cal-off Contract</w:t>
            </w:r>
            <w:r w:rsidRPr="001321B9">
              <w:rPr>
                <w:rFonts w:ascii="Arial" w:hAnsi="Arial" w:cs="Arial"/>
                <w:bCs/>
                <w:sz w:val="21"/>
                <w:szCs w:val="21"/>
              </w:rPr>
              <w:t xml:space="preserve"> Performance Monitoring Reports are submitted electronically to the </w:t>
            </w:r>
            <w:r>
              <w:rPr>
                <w:rFonts w:ascii="Arial" w:hAnsi="Arial" w:cs="Arial"/>
                <w:bCs/>
                <w:sz w:val="21"/>
                <w:szCs w:val="21"/>
              </w:rPr>
              <w:t>Client Organisation</w:t>
            </w:r>
            <w:r w:rsidRPr="001321B9">
              <w:rPr>
                <w:rFonts w:ascii="Arial" w:hAnsi="Arial" w:cs="Arial"/>
                <w:bCs/>
                <w:sz w:val="21"/>
                <w:szCs w:val="21"/>
              </w:rPr>
              <w:t xml:space="preserve"> within five (5) working days </w:t>
            </w:r>
            <w:r>
              <w:rPr>
                <w:rFonts w:ascii="Arial" w:hAnsi="Arial" w:cs="Arial"/>
                <w:bCs/>
                <w:sz w:val="21"/>
                <w:szCs w:val="21"/>
              </w:rPr>
              <w:t>from the last day of the preceding Call-off contract month</w:t>
            </w:r>
            <w:r w:rsidRPr="001321B9">
              <w:rPr>
                <w:rFonts w:ascii="Arial" w:hAnsi="Arial" w:cs="Arial"/>
                <w:bCs/>
                <w:sz w:val="21"/>
                <w:szCs w:val="21"/>
              </w:rPr>
              <w:t xml:space="preserve"> </w:t>
            </w:r>
          </w:p>
        </w:tc>
        <w:tc>
          <w:tcPr>
            <w:tcW w:w="2410" w:type="dxa"/>
            <w:vAlign w:val="center"/>
          </w:tcPr>
          <w:p w14:paraId="25D67AFA" w14:textId="2F1A0FD2"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100%</w:t>
            </w:r>
          </w:p>
        </w:tc>
        <w:tc>
          <w:tcPr>
            <w:tcW w:w="1843" w:type="dxa"/>
            <w:vAlign w:val="center"/>
          </w:tcPr>
          <w:p w14:paraId="30387E8C" w14:textId="75F4CAC6"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b/>
                <w:sz w:val="21"/>
                <w:szCs w:val="21"/>
              </w:rPr>
              <w:t xml:space="preserve">Moderate </w:t>
            </w:r>
          </w:p>
        </w:tc>
        <w:tc>
          <w:tcPr>
            <w:tcW w:w="2410" w:type="dxa"/>
            <w:vAlign w:val="center"/>
          </w:tcPr>
          <w:p w14:paraId="025B7D68" w14:textId="658F6B89" w:rsidR="00704385" w:rsidRPr="00704385" w:rsidRDefault="00704385" w:rsidP="00704385">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0AE6A945" w14:textId="7FDCD603" w:rsidR="00704385" w:rsidRPr="00704385" w:rsidRDefault="00704385" w:rsidP="00704385">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sz w:val="21"/>
                <w:szCs w:val="21"/>
              </w:rPr>
              <w:t xml:space="preserve">Monthly </w:t>
            </w:r>
            <w:r>
              <w:rPr>
                <w:rFonts w:ascii="Arial" w:hAnsi="Arial" w:cs="Arial"/>
                <w:bCs/>
                <w:sz w:val="21"/>
                <w:szCs w:val="21"/>
              </w:rPr>
              <w:t xml:space="preserve">(Call-off Contract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4DF86F2B" w14:textId="13E86949" w:rsidR="00704385" w:rsidRPr="00704385" w:rsidRDefault="00704385" w:rsidP="00704385">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sz w:val="21"/>
                <w:szCs w:val="21"/>
              </w:rPr>
              <w:t>Within two (2) working days from the date that the Report was due to be submitted</w:t>
            </w:r>
          </w:p>
        </w:tc>
      </w:tr>
      <w:tr w:rsidR="00934499" w:rsidRPr="00D42E5A" w14:paraId="06B8E342" w14:textId="77777777" w:rsidTr="005942C3">
        <w:trPr>
          <w:trHeight w:val="789"/>
        </w:trPr>
        <w:tc>
          <w:tcPr>
            <w:tcW w:w="993" w:type="dxa"/>
            <w:shd w:val="clear" w:color="auto" w:fill="E5B8B7" w:themeFill="accent2" w:themeFillTint="66"/>
            <w:vAlign w:val="center"/>
          </w:tcPr>
          <w:p w14:paraId="49609CB5" w14:textId="34AA39EA" w:rsidR="00934499" w:rsidRPr="00855047" w:rsidRDefault="00934499" w:rsidP="00934499">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CON-KPI07</w:t>
            </w:r>
          </w:p>
        </w:tc>
        <w:tc>
          <w:tcPr>
            <w:tcW w:w="2977" w:type="dxa"/>
            <w:tcBorders>
              <w:bottom w:val="single" w:sz="4" w:space="0" w:color="auto"/>
            </w:tcBorders>
            <w:vAlign w:val="center"/>
          </w:tcPr>
          <w:p w14:paraId="1A689D6E" w14:textId="72FDCA36" w:rsidR="00934499" w:rsidRPr="00934499" w:rsidRDefault="00934499" w:rsidP="00934499">
            <w:pPr>
              <w:overflowPunct/>
              <w:autoSpaceDE/>
              <w:autoSpaceDN/>
              <w:adjustRightInd/>
              <w:spacing w:before="0" w:line="300" w:lineRule="atLeast"/>
              <w:textAlignment w:val="auto"/>
              <w:rPr>
                <w:rFonts w:ascii="Arial" w:hAnsi="Arial" w:cs="Arial"/>
                <w:b/>
                <w:sz w:val="21"/>
                <w:szCs w:val="21"/>
              </w:rPr>
            </w:pPr>
            <w:r w:rsidRPr="00934499">
              <w:rPr>
                <w:rFonts w:ascii="Arial" w:hAnsi="Arial" w:cs="Arial"/>
                <w:sz w:val="21"/>
                <w:szCs w:val="21"/>
              </w:rPr>
              <w:t xml:space="preserve">Monthly </w:t>
            </w:r>
            <w:r>
              <w:rPr>
                <w:rFonts w:ascii="Arial" w:hAnsi="Arial" w:cs="Arial"/>
                <w:sz w:val="21"/>
                <w:szCs w:val="21"/>
              </w:rPr>
              <w:t>Call-off Contract</w:t>
            </w:r>
            <w:r w:rsidRPr="00934499">
              <w:rPr>
                <w:rFonts w:ascii="Arial" w:hAnsi="Arial" w:cs="Arial"/>
                <w:sz w:val="21"/>
                <w:szCs w:val="21"/>
              </w:rPr>
              <w:t xml:space="preserve"> Performance Monitoring Reports do not contain any fraudulent and erroneous statements</w:t>
            </w:r>
          </w:p>
        </w:tc>
        <w:tc>
          <w:tcPr>
            <w:tcW w:w="2410" w:type="dxa"/>
            <w:vAlign w:val="center"/>
          </w:tcPr>
          <w:p w14:paraId="3A6C37FD" w14:textId="0B66B0EA" w:rsidR="00934499" w:rsidRPr="00934499" w:rsidRDefault="00934499" w:rsidP="00934499">
            <w:pPr>
              <w:overflowPunct/>
              <w:autoSpaceDE/>
              <w:autoSpaceDN/>
              <w:adjustRightInd/>
              <w:spacing w:line="300" w:lineRule="atLeast"/>
              <w:jc w:val="center"/>
              <w:textAlignment w:val="auto"/>
              <w:rPr>
                <w:rFonts w:ascii="Arial" w:hAnsi="Arial" w:cs="Arial"/>
                <w:b/>
                <w:bCs/>
                <w:sz w:val="21"/>
                <w:szCs w:val="21"/>
              </w:rPr>
            </w:pPr>
            <w:r w:rsidRPr="00934499">
              <w:rPr>
                <w:rFonts w:ascii="Arial" w:hAnsi="Arial" w:cs="Arial"/>
                <w:b/>
                <w:bCs/>
                <w:sz w:val="21"/>
                <w:szCs w:val="21"/>
              </w:rPr>
              <w:t>100%</w:t>
            </w:r>
          </w:p>
        </w:tc>
        <w:tc>
          <w:tcPr>
            <w:tcW w:w="1843" w:type="dxa"/>
            <w:vAlign w:val="center"/>
          </w:tcPr>
          <w:p w14:paraId="64ACB322" w14:textId="7D9DB0E2" w:rsidR="00934499" w:rsidRPr="00934499" w:rsidRDefault="00934499" w:rsidP="00934499">
            <w:pPr>
              <w:overflowPunct/>
              <w:autoSpaceDE/>
              <w:autoSpaceDN/>
              <w:adjustRightInd/>
              <w:spacing w:line="300" w:lineRule="atLeast"/>
              <w:jc w:val="center"/>
              <w:textAlignment w:val="auto"/>
              <w:rPr>
                <w:rFonts w:ascii="Arial" w:hAnsi="Arial" w:cs="Arial"/>
                <w:b/>
                <w:sz w:val="21"/>
                <w:szCs w:val="21"/>
              </w:rPr>
            </w:pPr>
            <w:r w:rsidRPr="00934499">
              <w:rPr>
                <w:rFonts w:ascii="Arial" w:hAnsi="Arial" w:cs="Arial"/>
                <w:b/>
                <w:sz w:val="21"/>
                <w:szCs w:val="21"/>
              </w:rPr>
              <w:t>Critical</w:t>
            </w:r>
          </w:p>
        </w:tc>
        <w:tc>
          <w:tcPr>
            <w:tcW w:w="2410" w:type="dxa"/>
            <w:vAlign w:val="center"/>
          </w:tcPr>
          <w:p w14:paraId="50611177" w14:textId="2AACAA5A" w:rsidR="00934499" w:rsidRPr="00934499" w:rsidRDefault="00934499" w:rsidP="00934499">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36E7F492" w14:textId="531C4DAD" w:rsidR="00934499" w:rsidRPr="00934499" w:rsidRDefault="00934499" w:rsidP="00934499">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sz w:val="21"/>
                <w:szCs w:val="21"/>
              </w:rPr>
              <w:t xml:space="preserve">Monthly </w:t>
            </w:r>
            <w:r>
              <w:rPr>
                <w:rFonts w:ascii="Arial" w:hAnsi="Arial" w:cs="Arial"/>
                <w:bCs/>
                <w:sz w:val="21"/>
                <w:szCs w:val="21"/>
              </w:rPr>
              <w:t xml:space="preserve">(Call-off Contract </w:t>
            </w:r>
            <w:r w:rsidRPr="00D42E5A">
              <w:rPr>
                <w:rFonts w:ascii="Arial" w:hAnsi="Arial" w:cs="Arial"/>
                <w:bCs/>
                <w:sz w:val="21"/>
                <w:szCs w:val="21"/>
              </w:rPr>
              <w:t>Performance Monitoring Report</w:t>
            </w:r>
            <w:r>
              <w:rPr>
                <w:rFonts w:ascii="Arial" w:hAnsi="Arial" w:cs="Arial"/>
                <w:bCs/>
                <w:sz w:val="21"/>
                <w:szCs w:val="21"/>
              </w:rPr>
              <w:t>)</w:t>
            </w:r>
          </w:p>
        </w:tc>
        <w:tc>
          <w:tcPr>
            <w:tcW w:w="2552" w:type="dxa"/>
          </w:tcPr>
          <w:p w14:paraId="7B9E65EB" w14:textId="21C5D036" w:rsidR="00934499" w:rsidRPr="00934499" w:rsidRDefault="00934499" w:rsidP="00934499">
            <w:pPr>
              <w:overflowPunct/>
              <w:autoSpaceDE/>
              <w:autoSpaceDN/>
              <w:adjustRightInd/>
              <w:spacing w:line="300" w:lineRule="atLeast"/>
              <w:jc w:val="center"/>
              <w:textAlignment w:val="auto"/>
              <w:rPr>
                <w:rFonts w:ascii="Arial" w:hAnsi="Arial" w:cs="Arial"/>
                <w:b/>
                <w:sz w:val="21"/>
                <w:szCs w:val="21"/>
              </w:rPr>
            </w:pPr>
            <w:r w:rsidRPr="00934499">
              <w:rPr>
                <w:rFonts w:ascii="Arial" w:hAnsi="Arial" w:cs="Arial"/>
                <w:sz w:val="21"/>
                <w:szCs w:val="21"/>
              </w:rPr>
              <w:t xml:space="preserve">A revised Report free of fraudulent and erroneous statements must be submitted to the </w:t>
            </w:r>
            <w:r w:rsidR="00303C27">
              <w:rPr>
                <w:rFonts w:ascii="Arial" w:hAnsi="Arial" w:cs="Arial"/>
                <w:sz w:val="21"/>
                <w:szCs w:val="21"/>
              </w:rPr>
              <w:t>Client Organisation</w:t>
            </w:r>
            <w:r w:rsidRPr="00934499">
              <w:rPr>
                <w:rFonts w:ascii="Arial" w:hAnsi="Arial" w:cs="Arial"/>
                <w:sz w:val="21"/>
                <w:szCs w:val="21"/>
              </w:rPr>
              <w:t xml:space="preserve"> within two (2) working days from the date that </w:t>
            </w:r>
            <w:r w:rsidR="00303C27">
              <w:rPr>
                <w:rFonts w:ascii="Arial" w:hAnsi="Arial" w:cs="Arial"/>
                <w:sz w:val="21"/>
                <w:szCs w:val="21"/>
              </w:rPr>
              <w:t>the Consultant</w:t>
            </w:r>
            <w:r w:rsidRPr="00934499">
              <w:rPr>
                <w:rFonts w:ascii="Arial" w:hAnsi="Arial" w:cs="Arial"/>
                <w:sz w:val="21"/>
                <w:szCs w:val="21"/>
              </w:rPr>
              <w:t xml:space="preserve"> is notified that fraudulent and/or </w:t>
            </w:r>
            <w:r w:rsidRPr="00934499">
              <w:rPr>
                <w:rFonts w:ascii="Arial" w:hAnsi="Arial" w:cs="Arial"/>
                <w:sz w:val="21"/>
                <w:szCs w:val="21"/>
              </w:rPr>
              <w:lastRenderedPageBreak/>
              <w:t>erroneous statements  have been made</w:t>
            </w:r>
          </w:p>
        </w:tc>
      </w:tr>
      <w:tr w:rsidR="008B62FB" w:rsidRPr="00D42E5A" w14:paraId="6E57A44D" w14:textId="77777777" w:rsidTr="00BD2252">
        <w:trPr>
          <w:trHeight w:val="789"/>
        </w:trPr>
        <w:tc>
          <w:tcPr>
            <w:tcW w:w="993" w:type="dxa"/>
            <w:shd w:val="clear" w:color="auto" w:fill="E5B8B7" w:themeFill="accent2" w:themeFillTint="66"/>
            <w:vAlign w:val="center"/>
          </w:tcPr>
          <w:p w14:paraId="48373AED" w14:textId="1441953F" w:rsidR="008B62FB" w:rsidRPr="00855047" w:rsidRDefault="008B62FB" w:rsidP="008B62FB">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lastRenderedPageBreak/>
              <w:t>CON-KPI08</w:t>
            </w:r>
          </w:p>
        </w:tc>
        <w:tc>
          <w:tcPr>
            <w:tcW w:w="2977" w:type="dxa"/>
            <w:shd w:val="clear" w:color="auto" w:fill="auto"/>
            <w:vAlign w:val="center"/>
          </w:tcPr>
          <w:p w14:paraId="7BBDB2A6" w14:textId="77777777" w:rsidR="00CB478E" w:rsidRDefault="008B62FB" w:rsidP="008B62FB">
            <w:pPr>
              <w:overflowPunct/>
              <w:autoSpaceDE/>
              <w:autoSpaceDN/>
              <w:adjustRightInd/>
              <w:spacing w:before="0" w:line="300" w:lineRule="atLeast"/>
              <w:textAlignment w:val="auto"/>
              <w:rPr>
                <w:rFonts w:ascii="Arial" w:hAnsi="Arial" w:cs="Arial"/>
                <w:bCs/>
                <w:sz w:val="21"/>
                <w:szCs w:val="21"/>
              </w:rPr>
            </w:pPr>
            <w:r w:rsidRPr="00D42E5A">
              <w:rPr>
                <w:rFonts w:ascii="Arial" w:hAnsi="Arial" w:cs="Arial"/>
                <w:bCs/>
                <w:sz w:val="21"/>
                <w:szCs w:val="21"/>
              </w:rPr>
              <w:t xml:space="preserve">All Performance Records listed within </w:t>
            </w:r>
            <w:r w:rsidRPr="00BD2252">
              <w:rPr>
                <w:rFonts w:ascii="Arial" w:hAnsi="Arial" w:cs="Arial"/>
                <w:bCs/>
                <w:sz w:val="21"/>
                <w:szCs w:val="21"/>
              </w:rPr>
              <w:t>Part C (Performance Measurement Framework)</w:t>
            </w:r>
            <w:r w:rsidRPr="00D42E5A">
              <w:rPr>
                <w:rFonts w:ascii="Arial" w:hAnsi="Arial" w:cs="Arial"/>
                <w:bCs/>
                <w:sz w:val="21"/>
                <w:szCs w:val="21"/>
              </w:rPr>
              <w:t xml:space="preserve"> are maintained in accordance with the </w:t>
            </w:r>
            <w:r w:rsidRPr="00BD2252">
              <w:rPr>
                <w:rFonts w:ascii="Arial" w:hAnsi="Arial" w:cs="Arial"/>
                <w:bCs/>
                <w:sz w:val="21"/>
                <w:szCs w:val="21"/>
              </w:rPr>
              <w:t>Client Organisation’s</w:t>
            </w:r>
            <w:r w:rsidRPr="00D42E5A">
              <w:rPr>
                <w:rFonts w:ascii="Arial" w:hAnsi="Arial" w:cs="Arial"/>
                <w:bCs/>
                <w:sz w:val="21"/>
                <w:szCs w:val="21"/>
              </w:rPr>
              <w:t xml:space="preserve"> requirements and are readily available </w:t>
            </w:r>
            <w:r w:rsidRPr="00BD2252">
              <w:rPr>
                <w:rFonts w:ascii="Arial" w:hAnsi="Arial" w:cs="Arial"/>
                <w:bCs/>
                <w:sz w:val="21"/>
                <w:szCs w:val="21"/>
              </w:rPr>
              <w:t xml:space="preserve">in an electronic format </w:t>
            </w:r>
            <w:r w:rsidRPr="00D42E5A">
              <w:rPr>
                <w:rFonts w:ascii="Arial" w:hAnsi="Arial" w:cs="Arial"/>
                <w:bCs/>
                <w:sz w:val="21"/>
                <w:szCs w:val="21"/>
              </w:rPr>
              <w:t xml:space="preserve">at all times </w:t>
            </w:r>
          </w:p>
          <w:p w14:paraId="09DC6706" w14:textId="633B79D4" w:rsidR="008B62FB" w:rsidRPr="00BD2252" w:rsidRDefault="008B62FB" w:rsidP="008B62FB">
            <w:pPr>
              <w:overflowPunct/>
              <w:autoSpaceDE/>
              <w:autoSpaceDN/>
              <w:adjustRightInd/>
              <w:spacing w:before="0" w:line="300" w:lineRule="atLeast"/>
              <w:textAlignment w:val="auto"/>
              <w:rPr>
                <w:rFonts w:ascii="Arial" w:hAnsi="Arial" w:cs="Arial"/>
                <w:bCs/>
                <w:i/>
                <w:sz w:val="21"/>
                <w:szCs w:val="21"/>
              </w:rPr>
            </w:pPr>
            <w:r w:rsidRPr="00D42E5A">
              <w:rPr>
                <w:rFonts w:ascii="Arial" w:hAnsi="Arial" w:cs="Arial"/>
                <w:bCs/>
                <w:sz w:val="21"/>
                <w:szCs w:val="21"/>
              </w:rPr>
              <w:t>(*</w:t>
            </w:r>
            <w:r w:rsidRPr="00D42E5A">
              <w:rPr>
                <w:rFonts w:ascii="Arial" w:hAnsi="Arial" w:cs="Arial"/>
                <w:bCs/>
                <w:i/>
                <w:sz w:val="21"/>
                <w:szCs w:val="21"/>
              </w:rPr>
              <w:t xml:space="preserve">in the event Performance Records cannot be made readily available due to system downtime, the </w:t>
            </w:r>
            <w:r>
              <w:rPr>
                <w:rFonts w:ascii="Arial" w:hAnsi="Arial" w:cs="Arial"/>
                <w:bCs/>
                <w:i/>
                <w:sz w:val="21"/>
                <w:szCs w:val="21"/>
              </w:rPr>
              <w:t>Consultant</w:t>
            </w:r>
            <w:r w:rsidRPr="00D42E5A">
              <w:rPr>
                <w:rFonts w:ascii="Arial" w:hAnsi="Arial" w:cs="Arial"/>
                <w:bCs/>
                <w:i/>
                <w:sz w:val="21"/>
                <w:szCs w:val="21"/>
              </w:rPr>
              <w:t xml:space="preserve"> must inform the </w:t>
            </w:r>
            <w:r>
              <w:rPr>
                <w:rFonts w:ascii="Arial" w:hAnsi="Arial" w:cs="Arial"/>
                <w:bCs/>
                <w:i/>
                <w:sz w:val="21"/>
                <w:szCs w:val="21"/>
              </w:rPr>
              <w:t>Client Organisation’s Representative</w:t>
            </w:r>
            <w:r w:rsidRPr="00D42E5A">
              <w:rPr>
                <w:rFonts w:ascii="Arial" w:hAnsi="Arial" w:cs="Arial"/>
                <w:bCs/>
                <w:i/>
                <w:sz w:val="21"/>
                <w:szCs w:val="21"/>
              </w:rPr>
              <w:t xml:space="preserve"> of the same and make available the requested Records at the earliest opportunity – on this occasion, a Performance Failure shall not be attributed to the </w:t>
            </w:r>
            <w:r>
              <w:rPr>
                <w:rFonts w:ascii="Arial" w:hAnsi="Arial" w:cs="Arial"/>
                <w:bCs/>
                <w:i/>
                <w:sz w:val="21"/>
                <w:szCs w:val="21"/>
              </w:rPr>
              <w:t>Consultant</w:t>
            </w:r>
            <w:r w:rsidRPr="00D42E5A">
              <w:rPr>
                <w:rFonts w:ascii="Arial" w:hAnsi="Arial" w:cs="Arial"/>
                <w:bCs/>
                <w:i/>
                <w:sz w:val="21"/>
                <w:szCs w:val="21"/>
              </w:rPr>
              <w:t>)</w:t>
            </w:r>
          </w:p>
        </w:tc>
        <w:tc>
          <w:tcPr>
            <w:tcW w:w="2410" w:type="dxa"/>
            <w:vAlign w:val="center"/>
          </w:tcPr>
          <w:p w14:paraId="67690B3F" w14:textId="7688C871"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8B62FB">
              <w:rPr>
                <w:rFonts w:ascii="Arial" w:hAnsi="Arial" w:cs="Arial"/>
                <w:b/>
                <w:sz w:val="21"/>
                <w:szCs w:val="21"/>
              </w:rPr>
              <w:t>75%</w:t>
            </w:r>
            <w:r w:rsidR="003C138D">
              <w:rPr>
                <w:rFonts w:ascii="Arial" w:hAnsi="Arial" w:cs="Arial"/>
                <w:b/>
                <w:sz w:val="21"/>
                <w:szCs w:val="21"/>
              </w:rPr>
              <w:t xml:space="preserve"> </w:t>
            </w:r>
            <w:r w:rsidR="003C138D" w:rsidRPr="00D71D0A">
              <w:rPr>
                <w:rFonts w:ascii="Arial" w:hAnsi="Arial" w:cs="Arial"/>
                <w:bCs/>
                <w:i/>
                <w:iCs/>
                <w:sz w:val="21"/>
                <w:szCs w:val="21"/>
              </w:rPr>
              <w:t>(</w:t>
            </w:r>
            <w:r w:rsidR="003C138D" w:rsidRPr="00D42E5A">
              <w:rPr>
                <w:rFonts w:ascii="Arial" w:hAnsi="Arial" w:cs="Arial"/>
                <w:bCs/>
                <w:i/>
                <w:iCs/>
                <w:sz w:val="21"/>
                <w:szCs w:val="21"/>
              </w:rPr>
              <w:t xml:space="preserve">to be calculated based on the </w:t>
            </w:r>
            <w:r w:rsidR="003C138D">
              <w:rPr>
                <w:rFonts w:ascii="Arial" w:hAnsi="Arial" w:cs="Arial"/>
                <w:bCs/>
                <w:i/>
                <w:iCs/>
                <w:sz w:val="21"/>
                <w:szCs w:val="21"/>
              </w:rPr>
              <w:t xml:space="preserve">number of </w:t>
            </w:r>
            <w:r w:rsidR="003C138D">
              <w:rPr>
                <w:rFonts w:ascii="Arial" w:hAnsi="Arial" w:cs="Arial"/>
                <w:bCs/>
                <w:i/>
                <w:iCs/>
                <w:sz w:val="21"/>
                <w:szCs w:val="21"/>
              </w:rPr>
              <w:t>available Performance Records against the total number of Performance Records that should be available during</w:t>
            </w:r>
            <w:r w:rsidR="003C138D">
              <w:rPr>
                <w:rFonts w:ascii="Arial" w:hAnsi="Arial" w:cs="Arial"/>
                <w:bCs/>
                <w:i/>
                <w:iCs/>
                <w:sz w:val="21"/>
                <w:szCs w:val="21"/>
              </w:rPr>
              <w:t xml:space="preserve"> a single reporting period)</w:t>
            </w:r>
          </w:p>
        </w:tc>
        <w:tc>
          <w:tcPr>
            <w:tcW w:w="1843" w:type="dxa"/>
            <w:vAlign w:val="center"/>
          </w:tcPr>
          <w:p w14:paraId="43E16753" w14:textId="348D0D87"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8B62FB">
              <w:rPr>
                <w:rFonts w:ascii="Arial" w:hAnsi="Arial" w:cs="Arial"/>
                <w:b/>
                <w:sz w:val="21"/>
                <w:szCs w:val="21"/>
              </w:rPr>
              <w:t>Moderate</w:t>
            </w:r>
          </w:p>
        </w:tc>
        <w:tc>
          <w:tcPr>
            <w:tcW w:w="2410" w:type="dxa"/>
            <w:vAlign w:val="center"/>
          </w:tcPr>
          <w:p w14:paraId="3945A329" w14:textId="741F7BC8" w:rsidR="008B62FB" w:rsidRPr="008B62FB" w:rsidRDefault="008B62FB" w:rsidP="008B62FB">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sidR="003C138D">
              <w:rPr>
                <w:rFonts w:ascii="Arial" w:hAnsi="Arial" w:cs="Arial"/>
                <w:sz w:val="21"/>
                <w:szCs w:val="21"/>
              </w:rPr>
              <w:t>(s</w:t>
            </w:r>
            <w:r w:rsidRPr="00D42E5A">
              <w:rPr>
                <w:rFonts w:ascii="Arial" w:hAnsi="Arial" w:cs="Arial"/>
                <w:sz w:val="21"/>
                <w:szCs w:val="21"/>
              </w:rPr>
              <w:t>tandard Con</w:t>
            </w:r>
            <w:r w:rsidR="003C138D">
              <w:rPr>
                <w:rFonts w:ascii="Arial" w:hAnsi="Arial" w:cs="Arial"/>
                <w:sz w:val="21"/>
                <w:szCs w:val="21"/>
              </w:rPr>
              <w:t xml:space="preserve">sultant </w:t>
            </w:r>
            <w:r w:rsidRPr="00D42E5A">
              <w:rPr>
                <w:rFonts w:ascii="Arial" w:hAnsi="Arial" w:cs="Arial"/>
                <w:sz w:val="21"/>
                <w:szCs w:val="21"/>
              </w:rPr>
              <w:t>account management procedures</w:t>
            </w:r>
            <w:r w:rsidR="003C138D">
              <w:rPr>
                <w:rFonts w:ascii="Arial" w:hAnsi="Arial" w:cs="Arial"/>
                <w:sz w:val="21"/>
                <w:szCs w:val="21"/>
              </w:rPr>
              <w:t>)</w:t>
            </w:r>
          </w:p>
        </w:tc>
        <w:tc>
          <w:tcPr>
            <w:tcW w:w="1984" w:type="dxa"/>
            <w:vAlign w:val="center"/>
          </w:tcPr>
          <w:p w14:paraId="3F9124BA" w14:textId="40D629E9" w:rsidR="008B62FB" w:rsidRPr="008B62FB" w:rsidRDefault="008B62FB" w:rsidP="008B62FB">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b/>
                <w:bCs/>
                <w:sz w:val="21"/>
                <w:szCs w:val="21"/>
              </w:rPr>
              <w:t>Monthly</w:t>
            </w:r>
            <w:r w:rsidRPr="00D42E5A">
              <w:rPr>
                <w:rFonts w:ascii="Arial" w:hAnsi="Arial" w:cs="Arial"/>
                <w:sz w:val="21"/>
                <w:szCs w:val="21"/>
              </w:rPr>
              <w:t xml:space="preserve"> </w:t>
            </w:r>
            <w:r w:rsidR="003C138D">
              <w:rPr>
                <w:rFonts w:ascii="Arial" w:hAnsi="Arial" w:cs="Arial"/>
                <w:sz w:val="21"/>
                <w:szCs w:val="21"/>
              </w:rPr>
              <w:t xml:space="preserve">(Call-off Contract </w:t>
            </w:r>
            <w:r w:rsidRPr="00D42E5A">
              <w:rPr>
                <w:rFonts w:ascii="Arial" w:hAnsi="Arial" w:cs="Arial"/>
                <w:sz w:val="21"/>
                <w:szCs w:val="21"/>
              </w:rPr>
              <w:t>Performance Monitoring Report</w:t>
            </w:r>
            <w:r w:rsidR="003C138D">
              <w:rPr>
                <w:rFonts w:ascii="Arial" w:hAnsi="Arial" w:cs="Arial"/>
                <w:sz w:val="21"/>
                <w:szCs w:val="21"/>
              </w:rPr>
              <w:t>)</w:t>
            </w:r>
          </w:p>
        </w:tc>
        <w:tc>
          <w:tcPr>
            <w:tcW w:w="2552" w:type="dxa"/>
            <w:vAlign w:val="center"/>
          </w:tcPr>
          <w:p w14:paraId="3E3ABC53" w14:textId="5F2DEF89" w:rsidR="008B62FB" w:rsidRPr="008B62FB" w:rsidRDefault="008B62FB" w:rsidP="008B62FB">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sz w:val="21"/>
                <w:szCs w:val="21"/>
              </w:rPr>
              <w:t xml:space="preserve">Where the </w:t>
            </w:r>
            <w:r w:rsidR="003C138D">
              <w:rPr>
                <w:rFonts w:ascii="Arial" w:hAnsi="Arial" w:cs="Arial"/>
                <w:sz w:val="21"/>
                <w:szCs w:val="21"/>
              </w:rPr>
              <w:t>Consultant</w:t>
            </w:r>
            <w:r w:rsidRPr="00D42E5A">
              <w:rPr>
                <w:rFonts w:ascii="Arial" w:hAnsi="Arial" w:cs="Arial"/>
                <w:sz w:val="21"/>
                <w:szCs w:val="21"/>
              </w:rPr>
              <w:t xml:space="preserve"> acknowledges that there are Performance Records which do not comply within this </w:t>
            </w:r>
            <w:r w:rsidR="003C138D">
              <w:rPr>
                <w:rFonts w:ascii="Arial" w:hAnsi="Arial" w:cs="Arial"/>
                <w:sz w:val="21"/>
                <w:szCs w:val="21"/>
              </w:rPr>
              <w:t>CON-</w:t>
            </w:r>
            <w:r w:rsidRPr="00D42E5A">
              <w:rPr>
                <w:rFonts w:ascii="Arial" w:hAnsi="Arial" w:cs="Arial"/>
                <w:sz w:val="21"/>
                <w:szCs w:val="21"/>
              </w:rPr>
              <w:t>KPI</w:t>
            </w:r>
            <w:r w:rsidR="003C138D">
              <w:rPr>
                <w:rFonts w:ascii="Arial" w:hAnsi="Arial" w:cs="Arial"/>
                <w:sz w:val="21"/>
                <w:szCs w:val="21"/>
              </w:rPr>
              <w:t>08</w:t>
            </w:r>
            <w:r w:rsidRPr="00D42E5A">
              <w:rPr>
                <w:rFonts w:ascii="Arial" w:hAnsi="Arial" w:cs="Arial"/>
                <w:sz w:val="21"/>
                <w:szCs w:val="21"/>
              </w:rPr>
              <w:t xml:space="preserve">, all relevant Performance Records must be brought in line with this </w:t>
            </w:r>
            <w:r w:rsidR="003C138D">
              <w:rPr>
                <w:rFonts w:ascii="Arial" w:hAnsi="Arial" w:cs="Arial"/>
                <w:sz w:val="21"/>
                <w:szCs w:val="21"/>
              </w:rPr>
              <w:t>CON-</w:t>
            </w:r>
            <w:r w:rsidRPr="00D42E5A">
              <w:rPr>
                <w:rFonts w:ascii="Arial" w:hAnsi="Arial" w:cs="Arial"/>
                <w:sz w:val="21"/>
                <w:szCs w:val="21"/>
              </w:rPr>
              <w:t>KPI</w:t>
            </w:r>
            <w:r w:rsidR="003C138D">
              <w:rPr>
                <w:rFonts w:ascii="Arial" w:hAnsi="Arial" w:cs="Arial"/>
                <w:sz w:val="21"/>
                <w:szCs w:val="21"/>
              </w:rPr>
              <w:t>08</w:t>
            </w:r>
            <w:r w:rsidRPr="00D42E5A">
              <w:rPr>
                <w:rFonts w:ascii="Arial" w:hAnsi="Arial" w:cs="Arial"/>
                <w:sz w:val="21"/>
                <w:szCs w:val="21"/>
              </w:rPr>
              <w:t xml:space="preserve"> within five (5) working days from the date that the relevant </w:t>
            </w:r>
            <w:r w:rsidR="003C138D">
              <w:rPr>
                <w:rFonts w:ascii="Arial" w:hAnsi="Arial" w:cs="Arial"/>
                <w:sz w:val="21"/>
                <w:szCs w:val="21"/>
              </w:rPr>
              <w:t xml:space="preserve">Call-off Contract </w:t>
            </w:r>
            <w:r w:rsidRPr="00D42E5A">
              <w:rPr>
                <w:rFonts w:ascii="Arial" w:hAnsi="Arial" w:cs="Arial"/>
                <w:sz w:val="21"/>
                <w:szCs w:val="21"/>
              </w:rPr>
              <w:t xml:space="preserve">Performance Monitoring Report was submitted to the </w:t>
            </w:r>
            <w:r w:rsidR="003C138D">
              <w:rPr>
                <w:rFonts w:ascii="Arial" w:hAnsi="Arial" w:cs="Arial"/>
                <w:sz w:val="21"/>
                <w:szCs w:val="21"/>
              </w:rPr>
              <w:t>Client Organisation’s Representative.</w:t>
            </w:r>
            <w:r w:rsidRPr="00D42E5A">
              <w:rPr>
                <w:rFonts w:ascii="Arial" w:hAnsi="Arial" w:cs="Arial"/>
                <w:sz w:val="21"/>
                <w:szCs w:val="21"/>
              </w:rPr>
              <w:t xml:space="preserve"> Where non-compliance is established following an unplanned audit check, </w:t>
            </w:r>
            <w:r w:rsidR="003C138D">
              <w:rPr>
                <w:rFonts w:ascii="Arial" w:hAnsi="Arial" w:cs="Arial"/>
                <w:sz w:val="21"/>
                <w:szCs w:val="21"/>
              </w:rPr>
              <w:t xml:space="preserve">Performance </w:t>
            </w:r>
            <w:r w:rsidRPr="00D42E5A">
              <w:rPr>
                <w:rFonts w:ascii="Arial" w:hAnsi="Arial" w:cs="Arial"/>
                <w:sz w:val="21"/>
                <w:szCs w:val="21"/>
              </w:rPr>
              <w:t xml:space="preserve">Records must be brought in line with this </w:t>
            </w:r>
            <w:r w:rsidR="005D73F6">
              <w:rPr>
                <w:rFonts w:ascii="Arial" w:hAnsi="Arial" w:cs="Arial"/>
                <w:sz w:val="21"/>
                <w:szCs w:val="21"/>
              </w:rPr>
              <w:t>CON-</w:t>
            </w:r>
            <w:r w:rsidRPr="00D42E5A">
              <w:rPr>
                <w:rFonts w:ascii="Arial" w:hAnsi="Arial" w:cs="Arial"/>
                <w:sz w:val="21"/>
                <w:szCs w:val="21"/>
              </w:rPr>
              <w:t>KPI</w:t>
            </w:r>
            <w:r w:rsidR="005D73F6">
              <w:rPr>
                <w:rFonts w:ascii="Arial" w:hAnsi="Arial" w:cs="Arial"/>
                <w:sz w:val="21"/>
                <w:szCs w:val="21"/>
              </w:rPr>
              <w:t>08</w:t>
            </w:r>
            <w:r w:rsidRPr="00D42E5A">
              <w:rPr>
                <w:rFonts w:ascii="Arial" w:hAnsi="Arial" w:cs="Arial"/>
                <w:sz w:val="21"/>
                <w:szCs w:val="21"/>
              </w:rPr>
              <w:t xml:space="preserve"> within five (5) working </w:t>
            </w:r>
            <w:r w:rsidRPr="00D42E5A">
              <w:rPr>
                <w:rFonts w:ascii="Arial" w:hAnsi="Arial" w:cs="Arial"/>
                <w:sz w:val="21"/>
                <w:szCs w:val="21"/>
              </w:rPr>
              <w:lastRenderedPageBreak/>
              <w:t xml:space="preserve">days from the date of the unplanned audit check </w:t>
            </w:r>
            <w:r w:rsidRPr="00D42E5A">
              <w:rPr>
                <w:rFonts w:ascii="Arial" w:hAnsi="Arial" w:cs="Arial"/>
                <w:i/>
                <w:sz w:val="21"/>
                <w:szCs w:val="21"/>
              </w:rPr>
              <w:t>(</w:t>
            </w:r>
            <w:r w:rsidRPr="00D42E5A">
              <w:rPr>
                <w:rFonts w:ascii="Arial" w:hAnsi="Arial" w:cs="Arial"/>
                <w:b/>
                <w:i/>
                <w:sz w:val="21"/>
                <w:szCs w:val="21"/>
                <w:u w:val="single"/>
              </w:rPr>
              <w:t>N.B.</w:t>
            </w:r>
            <w:r w:rsidRPr="00D42E5A">
              <w:rPr>
                <w:rFonts w:ascii="Arial" w:hAnsi="Arial" w:cs="Arial"/>
                <w:i/>
                <w:sz w:val="21"/>
                <w:szCs w:val="21"/>
              </w:rPr>
              <w:t xml:space="preserve"> In any case, satisfactory rectification shall be confirmed upon completion of an audit by the </w:t>
            </w:r>
            <w:r w:rsidR="005D73F6">
              <w:rPr>
                <w:rFonts w:ascii="Arial" w:hAnsi="Arial" w:cs="Arial"/>
                <w:i/>
                <w:sz w:val="21"/>
                <w:szCs w:val="21"/>
              </w:rPr>
              <w:t>Client Organisation</w:t>
            </w:r>
            <w:r w:rsidRPr="00D42E5A">
              <w:rPr>
                <w:rFonts w:ascii="Arial" w:hAnsi="Arial" w:cs="Arial"/>
                <w:i/>
                <w:sz w:val="21"/>
                <w:szCs w:val="21"/>
              </w:rPr>
              <w:t xml:space="preserve"> confirming that all Performance Records are in order)</w:t>
            </w:r>
          </w:p>
        </w:tc>
      </w:tr>
      <w:tr w:rsidR="00855047" w:rsidRPr="00D42E5A" w14:paraId="3301723C" w14:textId="77777777" w:rsidTr="00855047">
        <w:trPr>
          <w:trHeight w:val="789"/>
        </w:trPr>
        <w:tc>
          <w:tcPr>
            <w:tcW w:w="993" w:type="dxa"/>
            <w:shd w:val="clear" w:color="auto" w:fill="E5B8B7" w:themeFill="accent2" w:themeFillTint="66"/>
            <w:vAlign w:val="center"/>
          </w:tcPr>
          <w:p w14:paraId="378CCFC3" w14:textId="37E31F22"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lastRenderedPageBreak/>
              <w:t>CON-KPI09</w:t>
            </w:r>
          </w:p>
        </w:tc>
        <w:tc>
          <w:tcPr>
            <w:tcW w:w="2977" w:type="dxa"/>
            <w:vAlign w:val="center"/>
          </w:tcPr>
          <w:p w14:paraId="300B3A24" w14:textId="69717E4D" w:rsidR="00855047" w:rsidRPr="00855047" w:rsidRDefault="00855047" w:rsidP="00855047">
            <w:pPr>
              <w:overflowPunct/>
              <w:autoSpaceDE/>
              <w:autoSpaceDN/>
              <w:adjustRightInd/>
              <w:spacing w:before="0" w:line="300" w:lineRule="atLeast"/>
              <w:textAlignment w:val="auto"/>
              <w:rPr>
                <w:rFonts w:ascii="Arial" w:hAnsi="Arial" w:cs="Arial"/>
                <w:b/>
                <w:sz w:val="21"/>
                <w:szCs w:val="21"/>
              </w:rPr>
            </w:pPr>
            <w:r w:rsidRPr="00855047">
              <w:rPr>
                <w:rFonts w:ascii="Arial" w:hAnsi="Arial" w:cs="Arial"/>
                <w:sz w:val="21"/>
                <w:szCs w:val="21"/>
              </w:rPr>
              <w:t xml:space="preserve">Attendance at the planned </w:t>
            </w:r>
            <w:r>
              <w:rPr>
                <w:rFonts w:ascii="Arial" w:hAnsi="Arial" w:cs="Arial"/>
                <w:sz w:val="21"/>
                <w:szCs w:val="21"/>
              </w:rPr>
              <w:t>Call-off Contract</w:t>
            </w:r>
            <w:r w:rsidRPr="00855047">
              <w:rPr>
                <w:rFonts w:ascii="Arial" w:hAnsi="Arial" w:cs="Arial"/>
                <w:sz w:val="21"/>
                <w:szCs w:val="21"/>
              </w:rPr>
              <w:t xml:space="preserve"> Monthly Performance Meetings </w:t>
            </w:r>
          </w:p>
        </w:tc>
        <w:tc>
          <w:tcPr>
            <w:tcW w:w="2410" w:type="dxa"/>
            <w:vAlign w:val="center"/>
          </w:tcPr>
          <w:p w14:paraId="39C249CD" w14:textId="3C97963D" w:rsidR="00855047" w:rsidRPr="00855047" w:rsidRDefault="00855047" w:rsidP="00855047">
            <w:pPr>
              <w:overflowPunct/>
              <w:autoSpaceDE/>
              <w:autoSpaceDN/>
              <w:adjustRightInd/>
              <w:spacing w:line="300" w:lineRule="atLeast"/>
              <w:jc w:val="center"/>
              <w:textAlignment w:val="auto"/>
              <w:rPr>
                <w:rFonts w:ascii="Arial" w:hAnsi="Arial" w:cs="Arial"/>
                <w:b/>
                <w:bCs/>
                <w:sz w:val="21"/>
                <w:szCs w:val="21"/>
              </w:rPr>
            </w:pPr>
            <w:r w:rsidRPr="00855047">
              <w:rPr>
                <w:rFonts w:ascii="Arial" w:hAnsi="Arial" w:cs="Arial"/>
                <w:b/>
                <w:bCs/>
                <w:sz w:val="21"/>
                <w:szCs w:val="21"/>
              </w:rPr>
              <w:t>100%</w:t>
            </w:r>
          </w:p>
        </w:tc>
        <w:tc>
          <w:tcPr>
            <w:tcW w:w="1843" w:type="dxa"/>
            <w:vAlign w:val="center"/>
          </w:tcPr>
          <w:p w14:paraId="6D960554" w14:textId="0211780E"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bCs/>
                <w:sz w:val="21"/>
                <w:szCs w:val="21"/>
              </w:rPr>
              <w:t xml:space="preserve">Low </w:t>
            </w:r>
            <w:r w:rsidRPr="00855047">
              <w:rPr>
                <w:rFonts w:ascii="Arial" w:hAnsi="Arial" w:cs="Arial"/>
                <w:i/>
                <w:iCs/>
                <w:sz w:val="21"/>
                <w:szCs w:val="21"/>
              </w:rPr>
              <w:t>(Performance Failure to be incurred only in the event that the appointed Contractor fails to attend the planned meeting without giving prior notice)</w:t>
            </w:r>
          </w:p>
        </w:tc>
        <w:tc>
          <w:tcPr>
            <w:tcW w:w="2410" w:type="dxa"/>
            <w:vAlign w:val="center"/>
          </w:tcPr>
          <w:p w14:paraId="2F5748C6" w14:textId="1C57543E" w:rsidR="00855047" w:rsidRPr="00855047" w:rsidRDefault="00855047" w:rsidP="00855047">
            <w:pPr>
              <w:overflowPunct/>
              <w:autoSpaceDE/>
              <w:autoSpaceDN/>
              <w:adjustRightInd/>
              <w:spacing w:line="300" w:lineRule="atLeast"/>
              <w:jc w:val="center"/>
              <w:textAlignment w:val="auto"/>
              <w:rPr>
                <w:rFonts w:ascii="Arial" w:hAnsi="Arial" w:cs="Arial"/>
                <w:sz w:val="21"/>
                <w:szCs w:val="21"/>
              </w:rPr>
            </w:pPr>
            <w:r w:rsidRPr="00855047">
              <w:rPr>
                <w:rFonts w:ascii="Arial" w:hAnsi="Arial" w:cs="Arial"/>
                <w:b/>
                <w:bCs/>
                <w:sz w:val="21"/>
                <w:szCs w:val="21"/>
              </w:rPr>
              <w:t>Monthly</w:t>
            </w:r>
            <w:r w:rsidRPr="00855047">
              <w:rPr>
                <w:rFonts w:ascii="Arial" w:hAnsi="Arial" w:cs="Arial"/>
                <w:sz w:val="21"/>
                <w:szCs w:val="21"/>
              </w:rPr>
              <w:t xml:space="preserve"> </w:t>
            </w:r>
            <w:r>
              <w:rPr>
                <w:rFonts w:ascii="Arial" w:hAnsi="Arial" w:cs="Arial"/>
                <w:sz w:val="21"/>
                <w:szCs w:val="21"/>
              </w:rPr>
              <w:t>(s</w:t>
            </w:r>
            <w:r w:rsidRPr="00855047">
              <w:rPr>
                <w:rFonts w:ascii="Arial" w:hAnsi="Arial" w:cs="Arial"/>
                <w:sz w:val="21"/>
                <w:szCs w:val="21"/>
              </w:rPr>
              <w:t xml:space="preserve">tandard </w:t>
            </w:r>
            <w:r>
              <w:rPr>
                <w:rFonts w:ascii="Arial" w:hAnsi="Arial" w:cs="Arial"/>
                <w:sz w:val="21"/>
                <w:szCs w:val="21"/>
              </w:rPr>
              <w:t xml:space="preserve">Consultant </w:t>
            </w:r>
            <w:r w:rsidRPr="00855047">
              <w:rPr>
                <w:rFonts w:ascii="Arial" w:hAnsi="Arial" w:cs="Arial"/>
                <w:sz w:val="21"/>
                <w:szCs w:val="21"/>
              </w:rPr>
              <w:t>account management procedures</w:t>
            </w:r>
            <w:r>
              <w:rPr>
                <w:rFonts w:ascii="Arial" w:hAnsi="Arial" w:cs="Arial"/>
                <w:sz w:val="21"/>
                <w:szCs w:val="21"/>
              </w:rPr>
              <w:t>)</w:t>
            </w:r>
          </w:p>
        </w:tc>
        <w:tc>
          <w:tcPr>
            <w:tcW w:w="1984" w:type="dxa"/>
            <w:vAlign w:val="center"/>
          </w:tcPr>
          <w:p w14:paraId="428FA514" w14:textId="521CBEE3" w:rsidR="00855047" w:rsidRPr="00855047" w:rsidRDefault="00855047" w:rsidP="00855047">
            <w:pPr>
              <w:overflowPunct/>
              <w:autoSpaceDE/>
              <w:autoSpaceDN/>
              <w:adjustRightInd/>
              <w:spacing w:line="300" w:lineRule="atLeast"/>
              <w:jc w:val="center"/>
              <w:textAlignment w:val="auto"/>
              <w:rPr>
                <w:rFonts w:ascii="Arial" w:hAnsi="Arial" w:cs="Arial"/>
                <w:sz w:val="21"/>
                <w:szCs w:val="21"/>
              </w:rPr>
            </w:pPr>
            <w:r w:rsidRPr="00855047">
              <w:rPr>
                <w:rFonts w:ascii="Arial" w:hAnsi="Arial" w:cs="Arial"/>
                <w:b/>
                <w:bCs/>
                <w:sz w:val="21"/>
                <w:szCs w:val="21"/>
              </w:rPr>
              <w:t xml:space="preserve">Monthly </w:t>
            </w:r>
            <w:r>
              <w:rPr>
                <w:rFonts w:ascii="Arial" w:hAnsi="Arial" w:cs="Arial"/>
                <w:sz w:val="21"/>
                <w:szCs w:val="21"/>
              </w:rPr>
              <w:t xml:space="preserve">(Call-off </w:t>
            </w:r>
            <w:r w:rsidR="00953C00">
              <w:rPr>
                <w:rFonts w:ascii="Arial" w:hAnsi="Arial" w:cs="Arial"/>
                <w:sz w:val="21"/>
                <w:szCs w:val="21"/>
              </w:rPr>
              <w:t>C</w:t>
            </w:r>
            <w:r>
              <w:rPr>
                <w:rFonts w:ascii="Arial" w:hAnsi="Arial" w:cs="Arial"/>
                <w:sz w:val="21"/>
                <w:szCs w:val="21"/>
              </w:rPr>
              <w:t>ontract</w:t>
            </w:r>
            <w:r w:rsidRPr="00855047">
              <w:rPr>
                <w:rFonts w:ascii="Arial" w:hAnsi="Arial" w:cs="Arial"/>
                <w:sz w:val="21"/>
                <w:szCs w:val="21"/>
              </w:rPr>
              <w:t xml:space="preserve"> Performance Monitoring Report</w:t>
            </w:r>
            <w:r>
              <w:rPr>
                <w:rFonts w:ascii="Arial" w:hAnsi="Arial" w:cs="Arial"/>
                <w:sz w:val="21"/>
                <w:szCs w:val="21"/>
              </w:rPr>
              <w:t>)</w:t>
            </w:r>
          </w:p>
        </w:tc>
        <w:tc>
          <w:tcPr>
            <w:tcW w:w="2552" w:type="dxa"/>
            <w:vAlign w:val="center"/>
          </w:tcPr>
          <w:p w14:paraId="1BBCBF3E" w14:textId="7363B4CF" w:rsidR="00855047" w:rsidRPr="00855047" w:rsidRDefault="00855047" w:rsidP="00855047">
            <w:pPr>
              <w:overflowPunct/>
              <w:autoSpaceDE/>
              <w:autoSpaceDN/>
              <w:adjustRightInd/>
              <w:spacing w:line="300" w:lineRule="atLeast"/>
              <w:jc w:val="center"/>
              <w:textAlignment w:val="auto"/>
              <w:rPr>
                <w:rFonts w:ascii="Arial" w:hAnsi="Arial" w:cs="Arial"/>
                <w:b/>
                <w:sz w:val="21"/>
                <w:szCs w:val="21"/>
              </w:rPr>
            </w:pPr>
            <w:r w:rsidRPr="00D42E5A">
              <w:rPr>
                <w:rFonts w:ascii="Arial" w:hAnsi="Arial" w:cs="Arial"/>
                <w:i/>
                <w:sz w:val="22"/>
                <w:szCs w:val="22"/>
              </w:rPr>
              <w:t>Incapable of Rectification</w:t>
            </w:r>
          </w:p>
        </w:tc>
      </w:tr>
      <w:tr w:rsidR="0037649E" w:rsidRPr="00D42E5A" w14:paraId="77575580" w14:textId="77777777" w:rsidTr="004B0DD5">
        <w:trPr>
          <w:trHeight w:val="789"/>
        </w:trPr>
        <w:tc>
          <w:tcPr>
            <w:tcW w:w="993" w:type="dxa"/>
            <w:tcBorders>
              <w:bottom w:val="single" w:sz="4" w:space="0" w:color="auto"/>
            </w:tcBorders>
            <w:shd w:val="clear" w:color="auto" w:fill="E5B8B7" w:themeFill="accent2" w:themeFillTint="66"/>
            <w:vAlign w:val="center"/>
          </w:tcPr>
          <w:p w14:paraId="14960C2E" w14:textId="33073E05" w:rsidR="0037649E" w:rsidRPr="00855047" w:rsidRDefault="0037649E" w:rsidP="0037649E">
            <w:pPr>
              <w:overflowPunct/>
              <w:autoSpaceDE/>
              <w:autoSpaceDN/>
              <w:adjustRightInd/>
              <w:spacing w:line="300" w:lineRule="atLeast"/>
              <w:jc w:val="center"/>
              <w:textAlignment w:val="auto"/>
              <w:rPr>
                <w:rFonts w:ascii="Arial" w:hAnsi="Arial" w:cs="Arial"/>
                <w:b/>
                <w:sz w:val="21"/>
                <w:szCs w:val="21"/>
              </w:rPr>
            </w:pPr>
            <w:r w:rsidRPr="00855047">
              <w:rPr>
                <w:rFonts w:ascii="Arial" w:hAnsi="Arial" w:cs="Arial"/>
                <w:b/>
                <w:sz w:val="21"/>
                <w:szCs w:val="21"/>
              </w:rPr>
              <w:t>CON-KPI</w:t>
            </w:r>
            <w:r>
              <w:rPr>
                <w:rFonts w:ascii="Arial" w:hAnsi="Arial" w:cs="Arial"/>
                <w:b/>
                <w:sz w:val="21"/>
                <w:szCs w:val="21"/>
              </w:rPr>
              <w:t>10</w:t>
            </w:r>
          </w:p>
        </w:tc>
        <w:tc>
          <w:tcPr>
            <w:tcW w:w="2977" w:type="dxa"/>
            <w:tcBorders>
              <w:bottom w:val="single" w:sz="4" w:space="0" w:color="auto"/>
            </w:tcBorders>
            <w:vAlign w:val="center"/>
          </w:tcPr>
          <w:p w14:paraId="5B5DEEA4" w14:textId="36E753DA" w:rsidR="0037649E" w:rsidRPr="0037649E" w:rsidRDefault="0037649E" w:rsidP="0037649E">
            <w:pPr>
              <w:overflowPunct/>
              <w:autoSpaceDE/>
              <w:autoSpaceDN/>
              <w:adjustRightInd/>
              <w:spacing w:before="0" w:line="300" w:lineRule="atLeast"/>
              <w:textAlignment w:val="auto"/>
              <w:rPr>
                <w:rFonts w:ascii="Arial" w:hAnsi="Arial" w:cs="Arial"/>
                <w:b/>
                <w:sz w:val="21"/>
                <w:szCs w:val="21"/>
              </w:rPr>
            </w:pPr>
            <w:r w:rsidRPr="0037649E">
              <w:rPr>
                <w:rFonts w:ascii="Arial" w:hAnsi="Arial" w:cs="Arial"/>
                <w:sz w:val="21"/>
                <w:szCs w:val="21"/>
              </w:rPr>
              <w:t xml:space="preserve">The level of end user satisfaction achieved across all Additional Client Organisations following completion of the Annual End </w:t>
            </w:r>
            <w:r w:rsidRPr="0037649E">
              <w:rPr>
                <w:rFonts w:ascii="Arial" w:hAnsi="Arial" w:cs="Arial"/>
                <w:sz w:val="21"/>
                <w:szCs w:val="21"/>
              </w:rPr>
              <w:lastRenderedPageBreak/>
              <w:t xml:space="preserve">User Satisfaction Survey meets the minimum Performance Threshold  </w:t>
            </w:r>
          </w:p>
        </w:tc>
        <w:tc>
          <w:tcPr>
            <w:tcW w:w="2410" w:type="dxa"/>
            <w:tcBorders>
              <w:bottom w:val="single" w:sz="4" w:space="0" w:color="auto"/>
            </w:tcBorders>
            <w:vAlign w:val="center"/>
          </w:tcPr>
          <w:p w14:paraId="3D98F0AE" w14:textId="1CC2FAB3" w:rsidR="0037649E" w:rsidRPr="0037649E" w:rsidRDefault="0037649E" w:rsidP="0037649E">
            <w:pPr>
              <w:overflowPunct/>
              <w:autoSpaceDE/>
              <w:autoSpaceDN/>
              <w:adjustRightInd/>
              <w:spacing w:line="300" w:lineRule="atLeast"/>
              <w:jc w:val="center"/>
              <w:textAlignment w:val="auto"/>
              <w:rPr>
                <w:rFonts w:ascii="Arial" w:hAnsi="Arial" w:cs="Arial"/>
                <w:b/>
                <w:bCs/>
                <w:sz w:val="21"/>
                <w:szCs w:val="21"/>
              </w:rPr>
            </w:pPr>
            <w:r w:rsidRPr="0037649E">
              <w:rPr>
                <w:rFonts w:ascii="Arial" w:hAnsi="Arial" w:cs="Arial"/>
                <w:b/>
                <w:bCs/>
                <w:sz w:val="21"/>
                <w:szCs w:val="21"/>
              </w:rPr>
              <w:lastRenderedPageBreak/>
              <w:t>85</w:t>
            </w:r>
            <w:r w:rsidRPr="0037649E">
              <w:rPr>
                <w:rFonts w:ascii="Arial" w:hAnsi="Arial" w:cs="Arial"/>
                <w:b/>
                <w:bCs/>
                <w:sz w:val="21"/>
                <w:szCs w:val="21"/>
              </w:rPr>
              <w:t>%</w:t>
            </w:r>
          </w:p>
        </w:tc>
        <w:tc>
          <w:tcPr>
            <w:tcW w:w="1843" w:type="dxa"/>
            <w:tcBorders>
              <w:bottom w:val="single" w:sz="4" w:space="0" w:color="auto"/>
            </w:tcBorders>
            <w:vAlign w:val="center"/>
          </w:tcPr>
          <w:p w14:paraId="2F561AA7" w14:textId="0C8D4ED5" w:rsidR="0037649E" w:rsidRPr="0037649E" w:rsidRDefault="0037649E" w:rsidP="0037649E">
            <w:pPr>
              <w:overflowPunct/>
              <w:autoSpaceDE/>
              <w:autoSpaceDN/>
              <w:adjustRightInd/>
              <w:spacing w:line="300" w:lineRule="atLeast"/>
              <w:jc w:val="center"/>
              <w:textAlignment w:val="auto"/>
              <w:rPr>
                <w:rFonts w:ascii="Arial" w:hAnsi="Arial" w:cs="Arial"/>
                <w:b/>
                <w:bCs/>
                <w:sz w:val="21"/>
                <w:szCs w:val="21"/>
              </w:rPr>
            </w:pPr>
            <w:r w:rsidRPr="0037649E">
              <w:rPr>
                <w:rFonts w:ascii="Arial" w:hAnsi="Arial" w:cs="Arial"/>
                <w:b/>
                <w:bCs/>
                <w:sz w:val="21"/>
                <w:szCs w:val="21"/>
              </w:rPr>
              <w:t>Moderate</w:t>
            </w:r>
          </w:p>
        </w:tc>
        <w:tc>
          <w:tcPr>
            <w:tcW w:w="2410" w:type="dxa"/>
            <w:tcBorders>
              <w:bottom w:val="single" w:sz="4" w:space="0" w:color="auto"/>
            </w:tcBorders>
            <w:vAlign w:val="center"/>
          </w:tcPr>
          <w:p w14:paraId="15495189" w14:textId="2416099D" w:rsidR="0037649E" w:rsidRPr="0037649E" w:rsidRDefault="0037649E" w:rsidP="0037649E">
            <w:pPr>
              <w:overflowPunct/>
              <w:autoSpaceDE/>
              <w:autoSpaceDN/>
              <w:adjustRightInd/>
              <w:spacing w:line="300" w:lineRule="atLeast"/>
              <w:jc w:val="center"/>
              <w:textAlignment w:val="auto"/>
              <w:rPr>
                <w:rFonts w:ascii="Arial" w:hAnsi="Arial" w:cs="Arial"/>
                <w:i/>
                <w:iCs/>
                <w:sz w:val="21"/>
                <w:szCs w:val="21"/>
              </w:rPr>
            </w:pPr>
            <w:r w:rsidRPr="0037649E">
              <w:rPr>
                <w:rFonts w:ascii="Arial" w:hAnsi="Arial" w:cs="Arial"/>
                <w:i/>
                <w:iCs/>
                <w:sz w:val="21"/>
                <w:szCs w:val="21"/>
              </w:rPr>
              <w:t>N/A</w:t>
            </w:r>
          </w:p>
        </w:tc>
        <w:tc>
          <w:tcPr>
            <w:tcW w:w="1984" w:type="dxa"/>
            <w:tcBorders>
              <w:bottom w:val="single" w:sz="4" w:space="0" w:color="auto"/>
            </w:tcBorders>
            <w:vAlign w:val="center"/>
          </w:tcPr>
          <w:p w14:paraId="38C9B895" w14:textId="177E1C06" w:rsidR="0037649E" w:rsidRPr="0037649E" w:rsidRDefault="0037649E" w:rsidP="0037649E">
            <w:pPr>
              <w:overflowPunct/>
              <w:autoSpaceDE/>
              <w:autoSpaceDN/>
              <w:adjustRightInd/>
              <w:spacing w:line="300" w:lineRule="atLeast"/>
              <w:jc w:val="center"/>
              <w:textAlignment w:val="auto"/>
              <w:rPr>
                <w:rFonts w:ascii="Arial" w:hAnsi="Arial" w:cs="Arial"/>
                <w:sz w:val="21"/>
                <w:szCs w:val="21"/>
              </w:rPr>
            </w:pPr>
            <w:r w:rsidRPr="0037649E">
              <w:rPr>
                <w:rFonts w:ascii="Arial" w:hAnsi="Arial" w:cs="Arial"/>
                <w:b/>
                <w:bCs/>
                <w:sz w:val="21"/>
                <w:szCs w:val="21"/>
              </w:rPr>
              <w:t>Annual Service Report</w:t>
            </w:r>
            <w:r w:rsidRPr="0037649E">
              <w:rPr>
                <w:rFonts w:ascii="Arial" w:hAnsi="Arial" w:cs="Arial"/>
                <w:sz w:val="21"/>
                <w:szCs w:val="21"/>
              </w:rPr>
              <w:t xml:space="preserve"> </w:t>
            </w:r>
          </w:p>
        </w:tc>
        <w:tc>
          <w:tcPr>
            <w:tcW w:w="2552" w:type="dxa"/>
            <w:tcBorders>
              <w:bottom w:val="single" w:sz="4" w:space="0" w:color="auto"/>
            </w:tcBorders>
            <w:vAlign w:val="center"/>
          </w:tcPr>
          <w:p w14:paraId="2DBAEE5E" w14:textId="452BC677" w:rsidR="0037649E" w:rsidRPr="0037649E" w:rsidRDefault="0037649E" w:rsidP="0037649E">
            <w:pPr>
              <w:overflowPunct/>
              <w:autoSpaceDE/>
              <w:autoSpaceDN/>
              <w:adjustRightInd/>
              <w:spacing w:line="300" w:lineRule="atLeast"/>
              <w:jc w:val="center"/>
              <w:textAlignment w:val="auto"/>
              <w:rPr>
                <w:rFonts w:ascii="Arial" w:hAnsi="Arial" w:cs="Arial"/>
                <w:b/>
                <w:sz w:val="21"/>
                <w:szCs w:val="21"/>
              </w:rPr>
            </w:pPr>
            <w:r w:rsidRPr="0037649E">
              <w:rPr>
                <w:rFonts w:ascii="Arial" w:hAnsi="Arial" w:cs="Arial"/>
                <w:sz w:val="21"/>
                <w:szCs w:val="21"/>
              </w:rPr>
              <w:t xml:space="preserve">Based on the feedback received as part of the Survey, a suitable Rectification Plan will be </w:t>
            </w:r>
            <w:r w:rsidRPr="0037649E">
              <w:rPr>
                <w:rFonts w:ascii="Arial" w:hAnsi="Arial" w:cs="Arial"/>
                <w:sz w:val="21"/>
                <w:szCs w:val="21"/>
              </w:rPr>
              <w:lastRenderedPageBreak/>
              <w:t xml:space="preserve">jointly designed by the </w:t>
            </w:r>
            <w:r w:rsidR="00C13E43">
              <w:rPr>
                <w:rFonts w:ascii="Arial" w:hAnsi="Arial" w:cs="Arial"/>
                <w:sz w:val="21"/>
                <w:szCs w:val="21"/>
              </w:rPr>
              <w:t>Client Organisation</w:t>
            </w:r>
            <w:r w:rsidRPr="0037649E">
              <w:rPr>
                <w:rFonts w:ascii="Arial" w:hAnsi="Arial" w:cs="Arial"/>
                <w:sz w:val="21"/>
                <w:szCs w:val="21"/>
              </w:rPr>
              <w:t xml:space="preserve"> and the </w:t>
            </w:r>
            <w:r w:rsidR="00C13E43">
              <w:rPr>
                <w:rFonts w:ascii="Arial" w:hAnsi="Arial" w:cs="Arial"/>
                <w:sz w:val="21"/>
                <w:szCs w:val="21"/>
              </w:rPr>
              <w:t>Consultant</w:t>
            </w:r>
            <w:r w:rsidRPr="0037649E">
              <w:rPr>
                <w:rFonts w:ascii="Arial" w:hAnsi="Arial" w:cs="Arial"/>
                <w:sz w:val="21"/>
                <w:szCs w:val="21"/>
              </w:rPr>
              <w:t xml:space="preserve"> and </w:t>
            </w:r>
            <w:r w:rsidR="00C13E43">
              <w:rPr>
                <w:rFonts w:ascii="Arial" w:hAnsi="Arial" w:cs="Arial"/>
                <w:sz w:val="21"/>
                <w:szCs w:val="21"/>
              </w:rPr>
              <w:t xml:space="preserve">shall be </w:t>
            </w:r>
            <w:r w:rsidRPr="0037649E">
              <w:rPr>
                <w:rFonts w:ascii="Arial" w:hAnsi="Arial" w:cs="Arial"/>
                <w:sz w:val="21"/>
                <w:szCs w:val="21"/>
              </w:rPr>
              <w:t xml:space="preserve">implemented in accordance with the provisions </w:t>
            </w:r>
            <w:r w:rsidR="00C13E43">
              <w:rPr>
                <w:rFonts w:ascii="Arial" w:hAnsi="Arial" w:cs="Arial"/>
                <w:sz w:val="21"/>
                <w:szCs w:val="21"/>
              </w:rPr>
              <w:t xml:space="preserve">and timescales </w:t>
            </w:r>
            <w:r w:rsidRPr="0037649E">
              <w:rPr>
                <w:rFonts w:ascii="Arial" w:hAnsi="Arial" w:cs="Arial"/>
                <w:sz w:val="21"/>
                <w:szCs w:val="21"/>
              </w:rPr>
              <w:t>therein</w:t>
            </w:r>
          </w:p>
        </w:tc>
      </w:tr>
      <w:tr w:rsidR="004B0DD5" w:rsidRPr="00D42E5A" w14:paraId="1C00410B" w14:textId="77777777" w:rsidTr="004B0DD5">
        <w:trPr>
          <w:trHeight w:val="686"/>
        </w:trPr>
        <w:tc>
          <w:tcPr>
            <w:tcW w:w="15169" w:type="dxa"/>
            <w:gridSpan w:val="7"/>
            <w:shd w:val="clear" w:color="auto" w:fill="0070C0"/>
            <w:vAlign w:val="center"/>
          </w:tcPr>
          <w:p w14:paraId="06378BF1" w14:textId="1CB5B78C" w:rsidR="004B0DD5" w:rsidRPr="00D42E5A" w:rsidRDefault="004B0DD5" w:rsidP="001E4D5C">
            <w:pPr>
              <w:overflowPunct/>
              <w:autoSpaceDE/>
              <w:autoSpaceDN/>
              <w:adjustRightInd/>
              <w:spacing w:line="300" w:lineRule="atLeast"/>
              <w:jc w:val="center"/>
              <w:textAlignment w:val="auto"/>
              <w:rPr>
                <w:rFonts w:ascii="Arial" w:hAnsi="Arial" w:cs="Arial"/>
                <w:b/>
                <w:color w:val="FFFFFF" w:themeColor="background1"/>
                <w:szCs w:val="24"/>
              </w:rPr>
            </w:pPr>
            <w:r w:rsidRPr="004B0DD5">
              <w:rPr>
                <w:rFonts w:ascii="Arial" w:hAnsi="Arial" w:cs="Arial"/>
                <w:b/>
                <w:color w:val="FFFFFF" w:themeColor="background1"/>
                <w:szCs w:val="24"/>
              </w:rPr>
              <w:lastRenderedPageBreak/>
              <w:t xml:space="preserve">KPIs at </w:t>
            </w:r>
            <w:r w:rsidRPr="004B0DD5">
              <w:rPr>
                <w:rFonts w:ascii="Arial" w:hAnsi="Arial" w:cs="Arial"/>
                <w:b/>
                <w:color w:val="FFFFFF" w:themeColor="background1"/>
                <w:szCs w:val="24"/>
              </w:rPr>
              <w:t xml:space="preserve">Work Order Level </w:t>
            </w:r>
            <w:r w:rsidRPr="004B0DD5">
              <w:rPr>
                <w:rFonts w:ascii="Arial" w:hAnsi="Arial" w:cs="Arial"/>
                <w:b/>
                <w:i/>
                <w:iCs/>
                <w:color w:val="FFFFFF" w:themeColor="background1"/>
                <w:sz w:val="22"/>
                <w:szCs w:val="22"/>
              </w:rPr>
              <w:t xml:space="preserve">(Self Reporting Party: Consultant’s </w:t>
            </w:r>
            <w:r w:rsidRPr="004B0DD5">
              <w:rPr>
                <w:rFonts w:ascii="Arial" w:hAnsi="Arial" w:cs="Arial"/>
                <w:b/>
                <w:i/>
                <w:iCs/>
                <w:color w:val="FFFFFF" w:themeColor="background1"/>
                <w:sz w:val="22"/>
                <w:szCs w:val="22"/>
              </w:rPr>
              <w:t>Contract Manager</w:t>
            </w:r>
            <w:r w:rsidRPr="004B0DD5">
              <w:rPr>
                <w:rFonts w:ascii="Arial" w:hAnsi="Arial" w:cs="Arial"/>
                <w:b/>
                <w:i/>
                <w:iCs/>
                <w:color w:val="FFFFFF" w:themeColor="background1"/>
                <w:sz w:val="22"/>
                <w:szCs w:val="22"/>
              </w:rPr>
              <w:t xml:space="preserve"> / Performance Monitoring Party: </w:t>
            </w:r>
            <w:r w:rsidRPr="004B0DD5">
              <w:rPr>
                <w:rFonts w:ascii="Arial" w:hAnsi="Arial" w:cs="Arial"/>
                <w:b/>
                <w:i/>
                <w:iCs/>
                <w:color w:val="FFFFFF" w:themeColor="background1"/>
                <w:sz w:val="22"/>
                <w:szCs w:val="22"/>
              </w:rPr>
              <w:t xml:space="preserve">Additional </w:t>
            </w:r>
            <w:r w:rsidRPr="004B0DD5">
              <w:rPr>
                <w:rFonts w:ascii="Arial" w:hAnsi="Arial" w:cs="Arial"/>
                <w:b/>
                <w:i/>
                <w:iCs/>
                <w:color w:val="FFFFFF" w:themeColor="background1"/>
                <w:sz w:val="22"/>
                <w:szCs w:val="22"/>
              </w:rPr>
              <w:t>Client Organisation’s Representative</w:t>
            </w:r>
          </w:p>
        </w:tc>
      </w:tr>
      <w:tr w:rsidR="00730534" w:rsidRPr="00D42E5A" w14:paraId="79E2FFC9" w14:textId="77777777" w:rsidTr="009F7CF4">
        <w:trPr>
          <w:trHeight w:val="789"/>
        </w:trPr>
        <w:tc>
          <w:tcPr>
            <w:tcW w:w="993" w:type="dxa"/>
            <w:shd w:val="clear" w:color="auto" w:fill="B8CCE4" w:themeFill="accent1" w:themeFillTint="66"/>
            <w:vAlign w:val="center"/>
          </w:tcPr>
          <w:p w14:paraId="7C7C8058" w14:textId="2A17C122" w:rsidR="00730534" w:rsidRPr="00D42E5A" w:rsidRDefault="000A39FE" w:rsidP="00730534">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00730534" w:rsidRPr="000635D6">
              <w:rPr>
                <w:rFonts w:ascii="Arial" w:hAnsi="Arial" w:cs="Arial"/>
                <w:b/>
                <w:sz w:val="21"/>
                <w:szCs w:val="21"/>
              </w:rPr>
              <w:t>-</w:t>
            </w:r>
            <w:r w:rsidR="00730534" w:rsidRPr="00D42E5A">
              <w:rPr>
                <w:rFonts w:ascii="Arial" w:hAnsi="Arial" w:cs="Arial"/>
                <w:b/>
                <w:sz w:val="21"/>
                <w:szCs w:val="21"/>
              </w:rPr>
              <w:t>KPI</w:t>
            </w:r>
            <w:r>
              <w:rPr>
                <w:rFonts w:ascii="Arial" w:hAnsi="Arial" w:cs="Arial"/>
                <w:b/>
                <w:sz w:val="21"/>
                <w:szCs w:val="21"/>
              </w:rPr>
              <w:t>0</w:t>
            </w:r>
            <w:r w:rsidR="00730534" w:rsidRPr="00D42E5A">
              <w:rPr>
                <w:rFonts w:ascii="Arial" w:hAnsi="Arial" w:cs="Arial"/>
                <w:b/>
                <w:sz w:val="21"/>
                <w:szCs w:val="21"/>
              </w:rPr>
              <w:t>1</w:t>
            </w:r>
          </w:p>
        </w:tc>
        <w:tc>
          <w:tcPr>
            <w:tcW w:w="2977" w:type="dxa"/>
            <w:vAlign w:val="center"/>
          </w:tcPr>
          <w:p w14:paraId="72C57C2A" w14:textId="77777777" w:rsidR="000A39FE" w:rsidRPr="00953C00" w:rsidRDefault="00730534" w:rsidP="000A39FE">
            <w:pPr>
              <w:overflowPunct/>
              <w:autoSpaceDE/>
              <w:autoSpaceDN/>
              <w:adjustRightInd/>
              <w:spacing w:before="0" w:line="300" w:lineRule="atLeast"/>
              <w:textAlignment w:val="auto"/>
              <w:rPr>
                <w:rFonts w:ascii="Arial" w:hAnsi="Arial" w:cs="Arial"/>
                <w:bCs/>
                <w:sz w:val="21"/>
                <w:szCs w:val="21"/>
              </w:rPr>
            </w:pPr>
            <w:r w:rsidRPr="00953C00">
              <w:rPr>
                <w:rFonts w:ascii="Arial" w:hAnsi="Arial" w:cs="Arial"/>
                <w:bCs/>
                <w:sz w:val="21"/>
                <w:szCs w:val="21"/>
              </w:rPr>
              <w:t xml:space="preserve">Work Order milestone stages delivered on time in accordance with the agreed Work Order programme </w:t>
            </w:r>
          </w:p>
          <w:p w14:paraId="4F54BCD5" w14:textId="5A3D0A6A" w:rsidR="00730534" w:rsidRPr="00D42E5A" w:rsidRDefault="00730534" w:rsidP="000A39FE">
            <w:pPr>
              <w:overflowPunct/>
              <w:autoSpaceDE/>
              <w:autoSpaceDN/>
              <w:adjustRightInd/>
              <w:spacing w:before="0" w:line="300" w:lineRule="atLeast"/>
              <w:textAlignment w:val="auto"/>
              <w:rPr>
                <w:rFonts w:ascii="Arial" w:hAnsi="Arial" w:cs="Arial"/>
                <w:bCs/>
                <w:i/>
                <w:iCs/>
                <w:sz w:val="21"/>
                <w:szCs w:val="21"/>
              </w:rPr>
            </w:pPr>
            <w:r>
              <w:rPr>
                <w:rFonts w:ascii="Arial" w:hAnsi="Arial" w:cs="Arial"/>
                <w:bCs/>
                <w:i/>
                <w:iCs/>
                <w:sz w:val="21"/>
                <w:szCs w:val="21"/>
              </w:rPr>
              <w:t xml:space="preserve">(*In the event it is evidenced that the Consultant was unable to meet this </w:t>
            </w:r>
            <w:r w:rsidR="000A39FE">
              <w:rPr>
                <w:rFonts w:ascii="Arial" w:hAnsi="Arial" w:cs="Arial"/>
                <w:bCs/>
                <w:i/>
                <w:iCs/>
                <w:sz w:val="21"/>
                <w:szCs w:val="21"/>
              </w:rPr>
              <w:t>WD</w:t>
            </w:r>
            <w:r>
              <w:rPr>
                <w:rFonts w:ascii="Arial" w:hAnsi="Arial" w:cs="Arial"/>
                <w:bCs/>
                <w:i/>
                <w:iCs/>
                <w:sz w:val="21"/>
                <w:szCs w:val="21"/>
              </w:rPr>
              <w:t xml:space="preserve">-KPI01 due to an </w:t>
            </w:r>
            <w:r w:rsidR="000A39FE">
              <w:rPr>
                <w:rFonts w:ascii="Arial" w:hAnsi="Arial" w:cs="Arial"/>
                <w:bCs/>
                <w:i/>
                <w:iCs/>
                <w:sz w:val="21"/>
                <w:szCs w:val="21"/>
              </w:rPr>
              <w:t xml:space="preserve">act </w:t>
            </w:r>
            <w:r>
              <w:rPr>
                <w:rFonts w:ascii="Arial" w:hAnsi="Arial" w:cs="Arial"/>
                <w:bCs/>
                <w:i/>
                <w:iCs/>
                <w:sz w:val="21"/>
                <w:szCs w:val="21"/>
              </w:rPr>
              <w:t xml:space="preserve">or omission on behalf of the Additional Client Organisation and/or an Additional Client Organisation related party, a Performance Failure shall not be attributed to the Consultant) </w:t>
            </w:r>
          </w:p>
        </w:tc>
        <w:tc>
          <w:tcPr>
            <w:tcW w:w="2410" w:type="dxa"/>
            <w:vAlign w:val="center"/>
          </w:tcPr>
          <w:p w14:paraId="00DD23CE" w14:textId="200F7C13" w:rsidR="00730534" w:rsidRPr="00D42E5A" w:rsidRDefault="000A39FE"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90</w:t>
            </w:r>
            <w:r w:rsidR="00730534" w:rsidRPr="00D42E5A">
              <w:rPr>
                <w:rFonts w:ascii="Arial" w:hAnsi="Arial" w:cs="Arial"/>
                <w:b/>
                <w:sz w:val="21"/>
                <w:szCs w:val="21"/>
              </w:rPr>
              <w:t>%</w:t>
            </w:r>
            <w:r w:rsidR="00730534" w:rsidRPr="00D42E5A">
              <w:rPr>
                <w:rFonts w:ascii="Arial" w:hAnsi="Arial" w:cs="Arial"/>
                <w:sz w:val="21"/>
                <w:szCs w:val="21"/>
              </w:rPr>
              <w:t xml:space="preserve"> </w:t>
            </w:r>
            <w:r w:rsidR="00730534" w:rsidRPr="00D71D0A">
              <w:rPr>
                <w:rFonts w:ascii="Arial" w:hAnsi="Arial" w:cs="Arial"/>
                <w:bCs/>
                <w:i/>
                <w:iCs/>
                <w:sz w:val="21"/>
                <w:szCs w:val="21"/>
              </w:rPr>
              <w:t>(</w:t>
            </w:r>
            <w:r w:rsidR="00730534" w:rsidRPr="00D42E5A">
              <w:rPr>
                <w:rFonts w:ascii="Arial" w:hAnsi="Arial" w:cs="Arial"/>
                <w:bCs/>
                <w:i/>
                <w:iCs/>
                <w:sz w:val="21"/>
                <w:szCs w:val="21"/>
              </w:rPr>
              <w:t xml:space="preserve">to be calculated based on the </w:t>
            </w:r>
            <w:r w:rsidR="00730534">
              <w:rPr>
                <w:rFonts w:ascii="Arial" w:hAnsi="Arial" w:cs="Arial"/>
                <w:bCs/>
                <w:i/>
                <w:iCs/>
                <w:sz w:val="21"/>
                <w:szCs w:val="21"/>
              </w:rPr>
              <w:t xml:space="preserve">number of </w:t>
            </w:r>
            <w:r w:rsidR="00730534">
              <w:rPr>
                <w:rFonts w:ascii="Arial" w:hAnsi="Arial" w:cs="Arial"/>
                <w:bCs/>
                <w:i/>
                <w:iCs/>
                <w:sz w:val="21"/>
                <w:szCs w:val="21"/>
              </w:rPr>
              <w:t xml:space="preserve">milestones </w:t>
            </w:r>
            <w:r>
              <w:rPr>
                <w:rFonts w:ascii="Arial" w:hAnsi="Arial" w:cs="Arial"/>
                <w:bCs/>
                <w:i/>
                <w:iCs/>
                <w:sz w:val="21"/>
                <w:szCs w:val="21"/>
              </w:rPr>
              <w:t>c</w:t>
            </w:r>
            <w:r w:rsidR="00730534">
              <w:rPr>
                <w:rFonts w:ascii="Arial" w:hAnsi="Arial" w:cs="Arial"/>
                <w:bCs/>
                <w:i/>
                <w:iCs/>
                <w:sz w:val="21"/>
                <w:szCs w:val="21"/>
              </w:rPr>
              <w:t>ompleted on time against the total number of milestones that were due to be delivered during</w:t>
            </w:r>
            <w:r w:rsidR="00730534">
              <w:rPr>
                <w:rFonts w:ascii="Arial" w:hAnsi="Arial" w:cs="Arial"/>
                <w:bCs/>
                <w:i/>
                <w:iCs/>
                <w:sz w:val="21"/>
                <w:szCs w:val="21"/>
              </w:rPr>
              <w:t xml:space="preserve"> a single reporting period)</w:t>
            </w:r>
          </w:p>
        </w:tc>
        <w:tc>
          <w:tcPr>
            <w:tcW w:w="1843" w:type="dxa"/>
            <w:vAlign w:val="center"/>
          </w:tcPr>
          <w:p w14:paraId="3EB342F1" w14:textId="232B4C84" w:rsidR="00730534" w:rsidRPr="00D42E5A" w:rsidRDefault="00730534" w:rsidP="00730534">
            <w:pPr>
              <w:overflowPunct/>
              <w:autoSpaceDE/>
              <w:autoSpaceDN/>
              <w:adjustRightInd/>
              <w:spacing w:line="300" w:lineRule="atLeast"/>
              <w:jc w:val="center"/>
              <w:textAlignment w:val="auto"/>
              <w:rPr>
                <w:rFonts w:ascii="Arial" w:hAnsi="Arial" w:cs="Arial"/>
                <w:i/>
                <w:sz w:val="21"/>
                <w:szCs w:val="21"/>
              </w:rPr>
            </w:pPr>
            <w:r>
              <w:rPr>
                <w:rFonts w:ascii="Arial" w:hAnsi="Arial" w:cs="Arial"/>
                <w:b/>
                <w:sz w:val="21"/>
                <w:szCs w:val="21"/>
              </w:rPr>
              <w:t>Critical</w:t>
            </w:r>
            <w:r w:rsidRPr="00D42E5A">
              <w:rPr>
                <w:rFonts w:ascii="Arial" w:hAnsi="Arial" w:cs="Arial"/>
                <w:b/>
                <w:sz w:val="21"/>
                <w:szCs w:val="21"/>
              </w:rPr>
              <w:t xml:space="preserve"> </w:t>
            </w:r>
          </w:p>
        </w:tc>
        <w:tc>
          <w:tcPr>
            <w:tcW w:w="2410" w:type="dxa"/>
            <w:vAlign w:val="center"/>
          </w:tcPr>
          <w:p w14:paraId="7E1BFEBA" w14:textId="5F35A536" w:rsidR="00730534" w:rsidRPr="00D42E5A" w:rsidRDefault="00ED6D5C"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 xml:space="preserve">Quarterly </w:t>
            </w:r>
            <w:r w:rsidR="00730534" w:rsidRPr="007228C9">
              <w:rPr>
                <w:rFonts w:ascii="Arial" w:hAnsi="Arial" w:cs="Arial"/>
                <w:bCs/>
                <w:sz w:val="21"/>
                <w:szCs w:val="21"/>
              </w:rPr>
              <w:t>(</w:t>
            </w:r>
            <w:r w:rsidR="00730534">
              <w:rPr>
                <w:rFonts w:ascii="Arial" w:hAnsi="Arial" w:cs="Arial"/>
                <w:bCs/>
                <w:sz w:val="21"/>
                <w:szCs w:val="21"/>
              </w:rPr>
              <w:t>Work Order</w:t>
            </w:r>
            <w:r w:rsidR="00730534" w:rsidRPr="007228C9">
              <w:rPr>
                <w:rFonts w:ascii="Arial" w:hAnsi="Arial" w:cs="Arial"/>
                <w:bCs/>
                <w:sz w:val="21"/>
                <w:szCs w:val="21"/>
              </w:rPr>
              <w:t xml:space="preserve"> Performance Review Meetings) </w:t>
            </w:r>
          </w:p>
        </w:tc>
        <w:tc>
          <w:tcPr>
            <w:tcW w:w="1984" w:type="dxa"/>
            <w:vAlign w:val="center"/>
          </w:tcPr>
          <w:p w14:paraId="13080F72" w14:textId="4607EEEA" w:rsidR="00730534" w:rsidRPr="00D42E5A" w:rsidRDefault="00ED6D5C" w:rsidP="00730534">
            <w:pPr>
              <w:overflowPunct/>
              <w:autoSpaceDE/>
              <w:autoSpaceDN/>
              <w:adjustRightInd/>
              <w:spacing w:line="300" w:lineRule="atLeast"/>
              <w:jc w:val="center"/>
              <w:textAlignment w:val="auto"/>
              <w:rPr>
                <w:rFonts w:ascii="Arial" w:hAnsi="Arial" w:cs="Arial"/>
                <w:sz w:val="21"/>
                <w:szCs w:val="21"/>
              </w:rPr>
            </w:pPr>
            <w:r>
              <w:rPr>
                <w:rFonts w:ascii="Arial" w:hAnsi="Arial" w:cs="Arial"/>
                <w:b/>
                <w:sz w:val="21"/>
                <w:szCs w:val="21"/>
              </w:rPr>
              <w:t xml:space="preserve">Quarterly </w:t>
            </w:r>
            <w:r w:rsidR="00730534" w:rsidRPr="007228C9">
              <w:rPr>
                <w:rFonts w:ascii="Arial" w:hAnsi="Arial" w:cs="Arial"/>
                <w:bCs/>
                <w:sz w:val="21"/>
                <w:szCs w:val="21"/>
              </w:rPr>
              <w:t>(</w:t>
            </w:r>
            <w:r w:rsidR="00730534">
              <w:rPr>
                <w:rFonts w:ascii="Arial" w:hAnsi="Arial" w:cs="Arial"/>
                <w:bCs/>
                <w:sz w:val="21"/>
                <w:szCs w:val="21"/>
              </w:rPr>
              <w:t>Work Order</w:t>
            </w:r>
            <w:r w:rsidR="00730534" w:rsidRPr="007228C9">
              <w:rPr>
                <w:rFonts w:ascii="Arial" w:hAnsi="Arial" w:cs="Arial"/>
                <w:bCs/>
                <w:sz w:val="21"/>
                <w:szCs w:val="21"/>
              </w:rPr>
              <w:t xml:space="preserve"> Performance Monitoring Report) </w:t>
            </w:r>
          </w:p>
        </w:tc>
        <w:tc>
          <w:tcPr>
            <w:tcW w:w="2552" w:type="dxa"/>
            <w:vAlign w:val="center"/>
          </w:tcPr>
          <w:p w14:paraId="37455537" w14:textId="1F04740C" w:rsidR="00730534" w:rsidRPr="00D42E5A" w:rsidRDefault="000A39FE" w:rsidP="00730534">
            <w:pPr>
              <w:overflowPunct/>
              <w:autoSpaceDE/>
              <w:autoSpaceDN/>
              <w:adjustRightInd/>
              <w:spacing w:line="300" w:lineRule="atLeast"/>
              <w:jc w:val="center"/>
              <w:textAlignment w:val="auto"/>
              <w:rPr>
                <w:rFonts w:ascii="Arial" w:hAnsi="Arial" w:cs="Arial"/>
                <w:sz w:val="21"/>
                <w:szCs w:val="21"/>
              </w:rPr>
            </w:pPr>
            <w:r w:rsidRPr="00D42E5A">
              <w:rPr>
                <w:rFonts w:ascii="Arial" w:hAnsi="Arial" w:cs="Arial"/>
                <w:sz w:val="21"/>
                <w:szCs w:val="21"/>
              </w:rPr>
              <w:t xml:space="preserve">Within </w:t>
            </w:r>
            <w:r>
              <w:rPr>
                <w:rFonts w:ascii="Arial" w:hAnsi="Arial" w:cs="Arial"/>
                <w:sz w:val="21"/>
                <w:szCs w:val="21"/>
              </w:rPr>
              <w:t>five</w:t>
            </w:r>
            <w:r w:rsidRPr="00D42E5A">
              <w:rPr>
                <w:rFonts w:ascii="Arial" w:hAnsi="Arial" w:cs="Arial"/>
                <w:sz w:val="21"/>
                <w:szCs w:val="21"/>
              </w:rPr>
              <w:t xml:space="preserve"> (</w:t>
            </w:r>
            <w:r>
              <w:rPr>
                <w:rFonts w:ascii="Arial" w:hAnsi="Arial" w:cs="Arial"/>
                <w:sz w:val="21"/>
                <w:szCs w:val="21"/>
              </w:rPr>
              <w:t>5</w:t>
            </w:r>
            <w:r w:rsidRPr="00D42E5A">
              <w:rPr>
                <w:rFonts w:ascii="Arial" w:hAnsi="Arial" w:cs="Arial"/>
                <w:sz w:val="21"/>
                <w:szCs w:val="21"/>
              </w:rPr>
              <w:t xml:space="preserve">) working days from the date that the </w:t>
            </w:r>
            <w:r>
              <w:rPr>
                <w:rFonts w:ascii="Arial" w:hAnsi="Arial" w:cs="Arial"/>
                <w:sz w:val="21"/>
                <w:szCs w:val="21"/>
              </w:rPr>
              <w:t xml:space="preserve">Work Order milestone stage was due to be completed </w:t>
            </w:r>
            <w:r w:rsidRPr="00D42E5A">
              <w:rPr>
                <w:rFonts w:ascii="Arial" w:hAnsi="Arial" w:cs="Arial"/>
                <w:sz w:val="21"/>
                <w:szCs w:val="21"/>
              </w:rPr>
              <w:t xml:space="preserve"> </w:t>
            </w:r>
          </w:p>
        </w:tc>
      </w:tr>
      <w:tr w:rsidR="00ED6D5C" w:rsidRPr="00D42E5A" w14:paraId="726D2417" w14:textId="77777777" w:rsidTr="009F7CF4">
        <w:trPr>
          <w:trHeight w:val="789"/>
        </w:trPr>
        <w:tc>
          <w:tcPr>
            <w:tcW w:w="993" w:type="dxa"/>
            <w:shd w:val="clear" w:color="auto" w:fill="B8CCE4" w:themeFill="accent1" w:themeFillTint="66"/>
            <w:vAlign w:val="center"/>
          </w:tcPr>
          <w:p w14:paraId="516FE5E9" w14:textId="551267E9" w:rsidR="00ED6D5C"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lastRenderedPageBreak/>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2</w:t>
            </w:r>
          </w:p>
        </w:tc>
        <w:tc>
          <w:tcPr>
            <w:tcW w:w="2977" w:type="dxa"/>
            <w:vAlign w:val="center"/>
          </w:tcPr>
          <w:p w14:paraId="169513AD" w14:textId="1A301DDB" w:rsidR="00ED6D5C" w:rsidRPr="00953C00" w:rsidRDefault="00ED6D5C" w:rsidP="00ED6D5C">
            <w:pPr>
              <w:overflowPunct/>
              <w:autoSpaceDE/>
              <w:autoSpaceDN/>
              <w:adjustRightInd/>
              <w:spacing w:before="0" w:line="300" w:lineRule="atLeast"/>
              <w:textAlignment w:val="auto"/>
              <w:rPr>
                <w:rFonts w:ascii="Arial" w:hAnsi="Arial" w:cs="Arial"/>
                <w:bCs/>
                <w:sz w:val="21"/>
                <w:szCs w:val="21"/>
              </w:rPr>
            </w:pPr>
            <w:r w:rsidRPr="00953C00">
              <w:rPr>
                <w:rFonts w:ascii="Arial" w:hAnsi="Arial" w:cs="Arial"/>
                <w:bCs/>
                <w:sz w:val="21"/>
                <w:szCs w:val="21"/>
              </w:rPr>
              <w:t>A</w:t>
            </w:r>
            <w:r w:rsidRPr="00953C00">
              <w:rPr>
                <w:rFonts w:ascii="Arial" w:hAnsi="Arial" w:cs="Arial"/>
                <w:bCs/>
                <w:sz w:val="21"/>
                <w:szCs w:val="21"/>
              </w:rPr>
              <w:t xml:space="preserve">ll activities </w:t>
            </w:r>
            <w:r w:rsidRPr="00953C00">
              <w:rPr>
                <w:rFonts w:ascii="Arial" w:hAnsi="Arial" w:cs="Arial"/>
                <w:bCs/>
                <w:sz w:val="21"/>
                <w:szCs w:val="21"/>
              </w:rPr>
              <w:t xml:space="preserve">within a </w:t>
            </w:r>
            <w:r w:rsidR="00CB478E">
              <w:rPr>
                <w:rFonts w:ascii="Arial" w:hAnsi="Arial" w:cs="Arial"/>
                <w:bCs/>
                <w:sz w:val="21"/>
                <w:szCs w:val="21"/>
              </w:rPr>
              <w:t xml:space="preserve">Work Order </w:t>
            </w:r>
            <w:r w:rsidRPr="00953C00">
              <w:rPr>
                <w:rFonts w:ascii="Arial" w:hAnsi="Arial" w:cs="Arial"/>
                <w:bCs/>
                <w:sz w:val="21"/>
                <w:szCs w:val="21"/>
              </w:rPr>
              <w:t>milestone stag</w:t>
            </w:r>
            <w:r w:rsidRPr="00953C00">
              <w:rPr>
                <w:rFonts w:ascii="Arial" w:hAnsi="Arial" w:cs="Arial"/>
                <w:bCs/>
                <w:sz w:val="21"/>
                <w:szCs w:val="21"/>
              </w:rPr>
              <w:t xml:space="preserve">e delivered to the </w:t>
            </w:r>
            <w:r w:rsidRPr="00953C00">
              <w:rPr>
                <w:rFonts w:ascii="Arial" w:hAnsi="Arial" w:cs="Arial"/>
                <w:bCs/>
                <w:sz w:val="21"/>
                <w:szCs w:val="21"/>
              </w:rPr>
              <w:t>required</w:t>
            </w:r>
            <w:r w:rsidRPr="00953C00">
              <w:rPr>
                <w:rFonts w:ascii="Arial" w:hAnsi="Arial" w:cs="Arial"/>
                <w:bCs/>
                <w:sz w:val="21"/>
                <w:szCs w:val="21"/>
              </w:rPr>
              <w:t xml:space="preserve"> quality</w:t>
            </w:r>
            <w:r w:rsidRPr="00953C00">
              <w:rPr>
                <w:rFonts w:ascii="Arial" w:hAnsi="Arial" w:cs="Arial"/>
                <w:bCs/>
                <w:sz w:val="21"/>
                <w:szCs w:val="21"/>
              </w:rPr>
              <w:t xml:space="preserve"> and time </w:t>
            </w:r>
            <w:r w:rsidRPr="00953C00">
              <w:rPr>
                <w:rFonts w:ascii="Arial" w:hAnsi="Arial" w:cs="Arial"/>
                <w:bCs/>
                <w:sz w:val="21"/>
                <w:szCs w:val="21"/>
              </w:rPr>
              <w:t xml:space="preserve">in accordance with the Consultant’s Proposal </w:t>
            </w:r>
          </w:p>
          <w:p w14:paraId="4CD3FE79" w14:textId="3BD8D3BF" w:rsidR="00ED6D5C" w:rsidRDefault="00ED6D5C" w:rsidP="00ED6D5C">
            <w:pPr>
              <w:overflowPunct/>
              <w:autoSpaceDE/>
              <w:autoSpaceDN/>
              <w:adjustRightInd/>
              <w:spacing w:before="0" w:line="300" w:lineRule="atLeast"/>
              <w:textAlignment w:val="auto"/>
              <w:rPr>
                <w:rFonts w:ascii="Arial" w:hAnsi="Arial" w:cs="Arial"/>
                <w:b/>
                <w:sz w:val="22"/>
                <w:szCs w:val="22"/>
              </w:rPr>
            </w:pPr>
            <w:r>
              <w:rPr>
                <w:rFonts w:ascii="Arial" w:hAnsi="Arial" w:cs="Arial"/>
                <w:bCs/>
                <w:i/>
                <w:iCs/>
                <w:sz w:val="21"/>
                <w:szCs w:val="21"/>
              </w:rPr>
              <w:t>(*In the event it is evidenced that the Consultant was unable to meet this WD-KPI0</w:t>
            </w:r>
            <w:r>
              <w:rPr>
                <w:rFonts w:ascii="Arial" w:hAnsi="Arial" w:cs="Arial"/>
                <w:bCs/>
                <w:i/>
                <w:iCs/>
                <w:sz w:val="21"/>
                <w:szCs w:val="21"/>
              </w:rPr>
              <w:t>2</w:t>
            </w:r>
            <w:r>
              <w:rPr>
                <w:rFonts w:ascii="Arial" w:hAnsi="Arial" w:cs="Arial"/>
                <w:bCs/>
                <w:i/>
                <w:iCs/>
                <w:sz w:val="21"/>
                <w:szCs w:val="21"/>
              </w:rPr>
              <w:t xml:space="preserve"> due to an </w:t>
            </w:r>
            <w:r>
              <w:rPr>
                <w:rFonts w:ascii="Arial" w:hAnsi="Arial" w:cs="Arial"/>
                <w:bCs/>
                <w:i/>
                <w:iCs/>
                <w:sz w:val="21"/>
                <w:szCs w:val="21"/>
              </w:rPr>
              <w:t xml:space="preserve">act </w:t>
            </w:r>
            <w:r>
              <w:rPr>
                <w:rFonts w:ascii="Arial" w:hAnsi="Arial" w:cs="Arial"/>
                <w:bCs/>
                <w:i/>
                <w:iCs/>
                <w:sz w:val="21"/>
                <w:szCs w:val="21"/>
              </w:rPr>
              <w:t>or omission on behalf of the Additional Client Organisation and/or an Additional Client Organisation related party, a Performance Failure shall not be attributed to the Consultant)</w:t>
            </w:r>
          </w:p>
        </w:tc>
        <w:tc>
          <w:tcPr>
            <w:tcW w:w="2410" w:type="dxa"/>
            <w:vAlign w:val="center"/>
          </w:tcPr>
          <w:p w14:paraId="7BD65832" w14:textId="14FE1073"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80</w:t>
            </w:r>
            <w:r w:rsidRPr="00D42E5A">
              <w:rPr>
                <w:rFonts w:ascii="Arial" w:hAnsi="Arial" w:cs="Arial"/>
                <w:b/>
                <w:sz w:val="21"/>
                <w:szCs w:val="21"/>
              </w:rPr>
              <w:t>%</w:t>
            </w:r>
            <w:r w:rsidRPr="00D42E5A">
              <w:rPr>
                <w:rFonts w:ascii="Arial" w:hAnsi="Arial" w:cs="Arial"/>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 xml:space="preserve">to be calculated based on the </w:t>
            </w:r>
            <w:r>
              <w:rPr>
                <w:rFonts w:ascii="Arial" w:hAnsi="Arial" w:cs="Arial"/>
                <w:bCs/>
                <w:i/>
                <w:iCs/>
                <w:sz w:val="21"/>
                <w:szCs w:val="21"/>
              </w:rPr>
              <w:t xml:space="preserve">number of </w:t>
            </w:r>
            <w:r>
              <w:rPr>
                <w:rFonts w:ascii="Arial" w:hAnsi="Arial" w:cs="Arial"/>
                <w:bCs/>
                <w:i/>
                <w:iCs/>
                <w:sz w:val="21"/>
                <w:szCs w:val="21"/>
              </w:rPr>
              <w:t xml:space="preserve">milestone activities </w:t>
            </w:r>
            <w:r>
              <w:rPr>
                <w:rFonts w:ascii="Arial" w:hAnsi="Arial" w:cs="Arial"/>
                <w:bCs/>
                <w:i/>
                <w:iCs/>
                <w:sz w:val="21"/>
                <w:szCs w:val="21"/>
              </w:rPr>
              <w:t xml:space="preserve">completed </w:t>
            </w:r>
            <w:r>
              <w:rPr>
                <w:rFonts w:ascii="Arial" w:hAnsi="Arial" w:cs="Arial"/>
                <w:bCs/>
                <w:i/>
                <w:iCs/>
                <w:sz w:val="21"/>
                <w:szCs w:val="21"/>
              </w:rPr>
              <w:t>to the required quality</w:t>
            </w:r>
            <w:r>
              <w:rPr>
                <w:rFonts w:ascii="Arial" w:hAnsi="Arial" w:cs="Arial"/>
                <w:bCs/>
                <w:i/>
                <w:iCs/>
                <w:sz w:val="21"/>
                <w:szCs w:val="21"/>
              </w:rPr>
              <w:t xml:space="preserve"> </w:t>
            </w:r>
            <w:r>
              <w:rPr>
                <w:rFonts w:ascii="Arial" w:hAnsi="Arial" w:cs="Arial"/>
                <w:bCs/>
                <w:i/>
                <w:iCs/>
                <w:sz w:val="21"/>
                <w:szCs w:val="21"/>
              </w:rPr>
              <w:t xml:space="preserve">and time </w:t>
            </w:r>
            <w:r>
              <w:rPr>
                <w:rFonts w:ascii="Arial" w:hAnsi="Arial" w:cs="Arial"/>
                <w:bCs/>
                <w:i/>
                <w:iCs/>
                <w:sz w:val="21"/>
                <w:szCs w:val="21"/>
              </w:rPr>
              <w:t>against the total number of milestone</w:t>
            </w:r>
            <w:r>
              <w:rPr>
                <w:rFonts w:ascii="Arial" w:hAnsi="Arial" w:cs="Arial"/>
                <w:bCs/>
                <w:i/>
                <w:iCs/>
                <w:sz w:val="21"/>
                <w:szCs w:val="21"/>
              </w:rPr>
              <w:t xml:space="preserve"> activities</w:t>
            </w:r>
            <w:r>
              <w:rPr>
                <w:rFonts w:ascii="Arial" w:hAnsi="Arial" w:cs="Arial"/>
                <w:bCs/>
                <w:i/>
                <w:iCs/>
                <w:sz w:val="21"/>
                <w:szCs w:val="21"/>
              </w:rPr>
              <w:t xml:space="preserve"> that were due to be delivered during a single reporting period)</w:t>
            </w:r>
          </w:p>
        </w:tc>
        <w:tc>
          <w:tcPr>
            <w:tcW w:w="1843" w:type="dxa"/>
            <w:vAlign w:val="center"/>
          </w:tcPr>
          <w:p w14:paraId="69027A1C" w14:textId="0A82316A"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Critical</w:t>
            </w:r>
            <w:r w:rsidRPr="00D42E5A">
              <w:rPr>
                <w:rFonts w:ascii="Arial" w:hAnsi="Arial" w:cs="Arial"/>
                <w:b/>
                <w:sz w:val="21"/>
                <w:szCs w:val="21"/>
              </w:rPr>
              <w:t xml:space="preserve"> </w:t>
            </w:r>
          </w:p>
        </w:tc>
        <w:tc>
          <w:tcPr>
            <w:tcW w:w="2410" w:type="dxa"/>
            <w:vAlign w:val="center"/>
          </w:tcPr>
          <w:p w14:paraId="1F137F6E" w14:textId="3FAE5B1E" w:rsidR="00ED6D5C" w:rsidRPr="00D42E5A" w:rsidRDefault="00ED6D5C" w:rsidP="00ED6D5C">
            <w:pPr>
              <w:overflowPunct/>
              <w:autoSpaceDE/>
              <w:autoSpaceDN/>
              <w:adjustRightInd/>
              <w:spacing w:line="300" w:lineRule="atLeast"/>
              <w:jc w:val="center"/>
              <w:textAlignment w:val="auto"/>
              <w:rPr>
                <w:rFonts w:ascii="Arial" w:hAnsi="Arial" w:cs="Arial"/>
                <w:sz w:val="22"/>
                <w:szCs w:val="22"/>
              </w:rPr>
            </w:pPr>
            <w:r w:rsidRPr="00857761">
              <w:rPr>
                <w:rFonts w:ascii="Arial" w:hAnsi="Arial" w:cs="Arial"/>
                <w:b/>
                <w:sz w:val="21"/>
                <w:szCs w:val="21"/>
              </w:rPr>
              <w:t xml:space="preserve">Monthly </w:t>
            </w:r>
            <w:r w:rsidRPr="007228C9">
              <w:rPr>
                <w:rFonts w:ascii="Arial" w:hAnsi="Arial" w:cs="Arial"/>
                <w:bCs/>
                <w:sz w:val="21"/>
                <w:szCs w:val="21"/>
              </w:rPr>
              <w:t>(</w:t>
            </w:r>
            <w:r>
              <w:rPr>
                <w:rFonts w:ascii="Arial" w:hAnsi="Arial" w:cs="Arial"/>
                <w:bCs/>
                <w:sz w:val="21"/>
                <w:szCs w:val="21"/>
              </w:rPr>
              <w:t>Work Order</w:t>
            </w:r>
            <w:r w:rsidRPr="007228C9">
              <w:rPr>
                <w:rFonts w:ascii="Arial" w:hAnsi="Arial" w:cs="Arial"/>
                <w:bCs/>
                <w:sz w:val="21"/>
                <w:szCs w:val="21"/>
              </w:rPr>
              <w:t xml:space="preserve"> Performance Review Meetings) </w:t>
            </w:r>
          </w:p>
        </w:tc>
        <w:tc>
          <w:tcPr>
            <w:tcW w:w="1984" w:type="dxa"/>
            <w:vAlign w:val="center"/>
          </w:tcPr>
          <w:p w14:paraId="4A0C7115" w14:textId="1EEA5CCD" w:rsidR="00ED6D5C" w:rsidRPr="00D42E5A" w:rsidRDefault="00ED6D5C" w:rsidP="00ED6D5C">
            <w:pPr>
              <w:overflowPunct/>
              <w:autoSpaceDE/>
              <w:autoSpaceDN/>
              <w:adjustRightInd/>
              <w:spacing w:line="300" w:lineRule="atLeast"/>
              <w:jc w:val="center"/>
              <w:textAlignment w:val="auto"/>
              <w:rPr>
                <w:rFonts w:ascii="Arial" w:hAnsi="Arial" w:cs="Arial"/>
                <w:sz w:val="22"/>
                <w:szCs w:val="22"/>
              </w:rPr>
            </w:pPr>
            <w:r w:rsidRPr="00857761">
              <w:rPr>
                <w:rFonts w:ascii="Arial" w:hAnsi="Arial" w:cs="Arial"/>
                <w:b/>
                <w:sz w:val="21"/>
                <w:szCs w:val="21"/>
              </w:rPr>
              <w:t xml:space="preserve">Monthly </w:t>
            </w:r>
            <w:r w:rsidRPr="007228C9">
              <w:rPr>
                <w:rFonts w:ascii="Arial" w:hAnsi="Arial" w:cs="Arial"/>
                <w:bCs/>
                <w:sz w:val="21"/>
                <w:szCs w:val="21"/>
              </w:rPr>
              <w:t>(</w:t>
            </w:r>
            <w:r>
              <w:rPr>
                <w:rFonts w:ascii="Arial" w:hAnsi="Arial" w:cs="Arial"/>
                <w:bCs/>
                <w:sz w:val="21"/>
                <w:szCs w:val="21"/>
              </w:rPr>
              <w:t>Work Order</w:t>
            </w:r>
            <w:r w:rsidRPr="007228C9">
              <w:rPr>
                <w:rFonts w:ascii="Arial" w:hAnsi="Arial" w:cs="Arial"/>
                <w:bCs/>
                <w:sz w:val="21"/>
                <w:szCs w:val="21"/>
              </w:rPr>
              <w:t xml:space="preserve"> Performance Monitoring Report) </w:t>
            </w:r>
          </w:p>
        </w:tc>
        <w:tc>
          <w:tcPr>
            <w:tcW w:w="2552" w:type="dxa"/>
            <w:vAlign w:val="center"/>
          </w:tcPr>
          <w:p w14:paraId="79499CE0" w14:textId="66F1461D" w:rsidR="00ED6D5C" w:rsidRDefault="00ED6D5C" w:rsidP="00ED6D5C">
            <w:pPr>
              <w:overflowPunct/>
              <w:autoSpaceDE/>
              <w:autoSpaceDN/>
              <w:adjustRightInd/>
              <w:spacing w:line="300" w:lineRule="atLeast"/>
              <w:jc w:val="center"/>
              <w:textAlignment w:val="auto"/>
              <w:rPr>
                <w:rFonts w:ascii="Arial" w:hAnsi="Arial" w:cs="Arial"/>
                <w:sz w:val="21"/>
                <w:szCs w:val="21"/>
              </w:rPr>
            </w:pPr>
            <w:r>
              <w:rPr>
                <w:rFonts w:ascii="Arial" w:hAnsi="Arial" w:cs="Arial"/>
                <w:sz w:val="21"/>
                <w:szCs w:val="21"/>
              </w:rPr>
              <w:t xml:space="preserve">A Rectification Plan shall be agreed </w:t>
            </w:r>
            <w:r>
              <w:rPr>
                <w:rFonts w:ascii="Arial" w:hAnsi="Arial" w:cs="Arial"/>
                <w:sz w:val="21"/>
                <w:szCs w:val="21"/>
              </w:rPr>
              <w:t>between the Additional Client Organisation</w:t>
            </w:r>
            <w:r w:rsidRPr="0037649E">
              <w:rPr>
                <w:rFonts w:ascii="Arial" w:hAnsi="Arial" w:cs="Arial"/>
                <w:sz w:val="21"/>
                <w:szCs w:val="21"/>
              </w:rPr>
              <w:t xml:space="preserve"> and the </w:t>
            </w:r>
            <w:r>
              <w:rPr>
                <w:rFonts w:ascii="Arial" w:hAnsi="Arial" w:cs="Arial"/>
                <w:sz w:val="21"/>
                <w:szCs w:val="21"/>
              </w:rPr>
              <w:t>Consultant</w:t>
            </w:r>
            <w:r w:rsidRPr="0037649E">
              <w:rPr>
                <w:rFonts w:ascii="Arial" w:hAnsi="Arial" w:cs="Arial"/>
                <w:sz w:val="21"/>
                <w:szCs w:val="21"/>
              </w:rPr>
              <w:t xml:space="preserve"> and </w:t>
            </w:r>
            <w:r>
              <w:rPr>
                <w:rFonts w:ascii="Arial" w:hAnsi="Arial" w:cs="Arial"/>
                <w:sz w:val="21"/>
                <w:szCs w:val="21"/>
              </w:rPr>
              <w:t xml:space="preserve">the Consultant shall </w:t>
            </w:r>
            <w:r w:rsidRPr="0037649E">
              <w:rPr>
                <w:rFonts w:ascii="Arial" w:hAnsi="Arial" w:cs="Arial"/>
                <w:sz w:val="21"/>
                <w:szCs w:val="21"/>
              </w:rPr>
              <w:t>implemen</w:t>
            </w:r>
            <w:r>
              <w:rPr>
                <w:rFonts w:ascii="Arial" w:hAnsi="Arial" w:cs="Arial"/>
                <w:sz w:val="21"/>
                <w:szCs w:val="21"/>
              </w:rPr>
              <w:t>t this</w:t>
            </w:r>
            <w:r w:rsidRPr="0037649E">
              <w:rPr>
                <w:rFonts w:ascii="Arial" w:hAnsi="Arial" w:cs="Arial"/>
                <w:sz w:val="21"/>
                <w:szCs w:val="21"/>
              </w:rPr>
              <w:t xml:space="preserve"> in accordance with the provisions </w:t>
            </w:r>
            <w:r>
              <w:rPr>
                <w:rFonts w:ascii="Arial" w:hAnsi="Arial" w:cs="Arial"/>
                <w:sz w:val="21"/>
                <w:szCs w:val="21"/>
              </w:rPr>
              <w:t xml:space="preserve">and timescales </w:t>
            </w:r>
            <w:r w:rsidRPr="0037649E">
              <w:rPr>
                <w:rFonts w:ascii="Arial" w:hAnsi="Arial" w:cs="Arial"/>
                <w:sz w:val="21"/>
                <w:szCs w:val="21"/>
              </w:rPr>
              <w:t>therein</w:t>
            </w:r>
            <w:r>
              <w:rPr>
                <w:rFonts w:ascii="Arial" w:hAnsi="Arial" w:cs="Arial"/>
                <w:sz w:val="21"/>
                <w:szCs w:val="21"/>
              </w:rPr>
              <w:t xml:space="preserve"> </w:t>
            </w:r>
          </w:p>
          <w:p w14:paraId="5A5B0F77" w14:textId="5853C0CE" w:rsidR="00ED6D5C" w:rsidRPr="00D42E5A" w:rsidRDefault="00ED6D5C" w:rsidP="00ED6D5C">
            <w:pPr>
              <w:overflowPunct/>
              <w:autoSpaceDE/>
              <w:autoSpaceDN/>
              <w:adjustRightInd/>
              <w:spacing w:line="300" w:lineRule="atLeast"/>
              <w:jc w:val="center"/>
              <w:textAlignment w:val="auto"/>
              <w:rPr>
                <w:rFonts w:ascii="Arial" w:hAnsi="Arial" w:cs="Arial"/>
                <w:b/>
                <w:sz w:val="22"/>
                <w:szCs w:val="22"/>
              </w:rPr>
            </w:pPr>
          </w:p>
        </w:tc>
      </w:tr>
      <w:tr w:rsidR="00005CC8" w:rsidRPr="00D42E5A" w14:paraId="0DE57208" w14:textId="77777777" w:rsidTr="009F7CF4">
        <w:trPr>
          <w:trHeight w:val="789"/>
        </w:trPr>
        <w:tc>
          <w:tcPr>
            <w:tcW w:w="993" w:type="dxa"/>
            <w:shd w:val="clear" w:color="auto" w:fill="B8CCE4" w:themeFill="accent1" w:themeFillTint="66"/>
            <w:vAlign w:val="center"/>
          </w:tcPr>
          <w:p w14:paraId="389DF79F" w14:textId="46B7A342" w:rsidR="00005CC8" w:rsidRDefault="00953C00" w:rsidP="00005CC8">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t>WD</w:t>
            </w:r>
            <w:r w:rsidR="00005CC8" w:rsidRPr="000635D6">
              <w:rPr>
                <w:rFonts w:ascii="Arial" w:hAnsi="Arial" w:cs="Arial"/>
                <w:b/>
                <w:sz w:val="21"/>
                <w:szCs w:val="21"/>
              </w:rPr>
              <w:t>-</w:t>
            </w:r>
            <w:r w:rsidR="00005CC8" w:rsidRPr="00D42E5A">
              <w:rPr>
                <w:rFonts w:ascii="Arial" w:hAnsi="Arial" w:cs="Arial"/>
                <w:b/>
                <w:sz w:val="21"/>
                <w:szCs w:val="21"/>
              </w:rPr>
              <w:t>KPI0</w:t>
            </w:r>
            <w:r w:rsidR="00005CC8">
              <w:rPr>
                <w:rFonts w:ascii="Arial" w:hAnsi="Arial" w:cs="Arial"/>
                <w:b/>
                <w:sz w:val="21"/>
                <w:szCs w:val="21"/>
              </w:rPr>
              <w:t>3</w:t>
            </w:r>
          </w:p>
        </w:tc>
        <w:tc>
          <w:tcPr>
            <w:tcW w:w="2977" w:type="dxa"/>
            <w:vAlign w:val="center"/>
          </w:tcPr>
          <w:p w14:paraId="1F3152A6" w14:textId="6B115C14" w:rsidR="00005CC8" w:rsidRDefault="00005CC8" w:rsidP="00005CC8">
            <w:pPr>
              <w:overflowPunct/>
              <w:autoSpaceDE/>
              <w:autoSpaceDN/>
              <w:adjustRightInd/>
              <w:spacing w:before="0" w:line="300" w:lineRule="atLeast"/>
              <w:textAlignment w:val="auto"/>
              <w:rPr>
                <w:rFonts w:ascii="Arial" w:hAnsi="Arial" w:cs="Arial"/>
                <w:b/>
                <w:sz w:val="22"/>
                <w:szCs w:val="22"/>
              </w:rPr>
            </w:pPr>
            <w:r w:rsidRPr="001321B9">
              <w:rPr>
                <w:rFonts w:ascii="Arial" w:hAnsi="Arial" w:cs="Arial"/>
                <w:bCs/>
                <w:sz w:val="21"/>
                <w:szCs w:val="21"/>
              </w:rPr>
              <w:t xml:space="preserve">Monthly </w:t>
            </w:r>
            <w:r>
              <w:rPr>
                <w:rFonts w:ascii="Arial" w:hAnsi="Arial" w:cs="Arial"/>
                <w:bCs/>
                <w:sz w:val="21"/>
                <w:szCs w:val="21"/>
              </w:rPr>
              <w:t>Work Order</w:t>
            </w:r>
            <w:r w:rsidRPr="001321B9">
              <w:rPr>
                <w:rFonts w:ascii="Arial" w:hAnsi="Arial" w:cs="Arial"/>
                <w:bCs/>
                <w:sz w:val="21"/>
                <w:szCs w:val="21"/>
              </w:rPr>
              <w:t xml:space="preserve"> Performance Monitoring Reports are submitted electronically to the </w:t>
            </w:r>
            <w:r w:rsidR="00953C00">
              <w:rPr>
                <w:rFonts w:ascii="Arial" w:hAnsi="Arial" w:cs="Arial"/>
                <w:bCs/>
                <w:sz w:val="21"/>
                <w:szCs w:val="21"/>
              </w:rPr>
              <w:t xml:space="preserve">Additional </w:t>
            </w:r>
            <w:r>
              <w:rPr>
                <w:rFonts w:ascii="Arial" w:hAnsi="Arial" w:cs="Arial"/>
                <w:bCs/>
                <w:sz w:val="21"/>
                <w:szCs w:val="21"/>
              </w:rPr>
              <w:t>Client Organisation</w:t>
            </w:r>
            <w:r w:rsidRPr="001321B9">
              <w:rPr>
                <w:rFonts w:ascii="Arial" w:hAnsi="Arial" w:cs="Arial"/>
                <w:bCs/>
                <w:sz w:val="21"/>
                <w:szCs w:val="21"/>
              </w:rPr>
              <w:t xml:space="preserve"> within five (5) working days </w:t>
            </w:r>
            <w:r>
              <w:rPr>
                <w:rFonts w:ascii="Arial" w:hAnsi="Arial" w:cs="Arial"/>
                <w:bCs/>
                <w:sz w:val="21"/>
                <w:szCs w:val="21"/>
              </w:rPr>
              <w:t xml:space="preserve">from the last </w:t>
            </w:r>
            <w:r>
              <w:rPr>
                <w:rFonts w:ascii="Arial" w:hAnsi="Arial" w:cs="Arial"/>
                <w:bCs/>
                <w:sz w:val="21"/>
                <w:szCs w:val="21"/>
              </w:rPr>
              <w:lastRenderedPageBreak/>
              <w:t xml:space="preserve">day of the preceding </w:t>
            </w:r>
            <w:r w:rsidR="00CB478E">
              <w:rPr>
                <w:rFonts w:ascii="Arial" w:hAnsi="Arial" w:cs="Arial"/>
                <w:bCs/>
                <w:sz w:val="21"/>
                <w:szCs w:val="21"/>
              </w:rPr>
              <w:t>Work Order</w:t>
            </w:r>
            <w:r>
              <w:rPr>
                <w:rFonts w:ascii="Arial" w:hAnsi="Arial" w:cs="Arial"/>
                <w:bCs/>
                <w:sz w:val="21"/>
                <w:szCs w:val="21"/>
              </w:rPr>
              <w:t xml:space="preserve"> contract month</w:t>
            </w:r>
            <w:r w:rsidRPr="001321B9">
              <w:rPr>
                <w:rFonts w:ascii="Arial" w:hAnsi="Arial" w:cs="Arial"/>
                <w:bCs/>
                <w:sz w:val="21"/>
                <w:szCs w:val="21"/>
              </w:rPr>
              <w:t xml:space="preserve"> </w:t>
            </w:r>
          </w:p>
        </w:tc>
        <w:tc>
          <w:tcPr>
            <w:tcW w:w="2410" w:type="dxa"/>
            <w:vAlign w:val="center"/>
          </w:tcPr>
          <w:p w14:paraId="423C7383" w14:textId="48B0FB53"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lastRenderedPageBreak/>
              <w:t>100%</w:t>
            </w:r>
          </w:p>
        </w:tc>
        <w:tc>
          <w:tcPr>
            <w:tcW w:w="1843" w:type="dxa"/>
            <w:vAlign w:val="center"/>
          </w:tcPr>
          <w:p w14:paraId="24282DD3" w14:textId="48A68B80"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 xml:space="preserve">Moderate </w:t>
            </w:r>
          </w:p>
        </w:tc>
        <w:tc>
          <w:tcPr>
            <w:tcW w:w="2410" w:type="dxa"/>
            <w:vAlign w:val="center"/>
          </w:tcPr>
          <w:p w14:paraId="3472CB33" w14:textId="38427A01"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32EA2B4F" w14:textId="07C02D15"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sidR="00953C00">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5C8C4FFD" w14:textId="1FEF6AA6"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sz w:val="21"/>
                <w:szCs w:val="21"/>
              </w:rPr>
              <w:t>Within two (2) working days from the date that the Report was due to be submitted</w:t>
            </w:r>
          </w:p>
        </w:tc>
      </w:tr>
      <w:tr w:rsidR="00005CC8" w:rsidRPr="00D42E5A" w14:paraId="1789ECE0" w14:textId="77777777" w:rsidTr="00E46903">
        <w:trPr>
          <w:trHeight w:val="789"/>
        </w:trPr>
        <w:tc>
          <w:tcPr>
            <w:tcW w:w="993" w:type="dxa"/>
            <w:shd w:val="clear" w:color="auto" w:fill="B8CCE4" w:themeFill="accent1" w:themeFillTint="66"/>
            <w:vAlign w:val="center"/>
          </w:tcPr>
          <w:p w14:paraId="5A5C7FD3" w14:textId="2DE14951" w:rsidR="00005CC8" w:rsidRPr="000635D6" w:rsidRDefault="00953C00" w:rsidP="00005CC8">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00005CC8" w:rsidRPr="000635D6">
              <w:rPr>
                <w:rFonts w:ascii="Arial" w:hAnsi="Arial" w:cs="Arial"/>
                <w:b/>
                <w:sz w:val="21"/>
                <w:szCs w:val="21"/>
              </w:rPr>
              <w:t>-</w:t>
            </w:r>
            <w:r w:rsidR="00005CC8" w:rsidRPr="00D42E5A">
              <w:rPr>
                <w:rFonts w:ascii="Arial" w:hAnsi="Arial" w:cs="Arial"/>
                <w:b/>
                <w:sz w:val="21"/>
                <w:szCs w:val="21"/>
              </w:rPr>
              <w:t>KPI0</w:t>
            </w:r>
            <w:r w:rsidR="00005CC8">
              <w:rPr>
                <w:rFonts w:ascii="Arial" w:hAnsi="Arial" w:cs="Arial"/>
                <w:b/>
                <w:sz w:val="21"/>
                <w:szCs w:val="21"/>
              </w:rPr>
              <w:t>4</w:t>
            </w:r>
          </w:p>
        </w:tc>
        <w:tc>
          <w:tcPr>
            <w:tcW w:w="2977" w:type="dxa"/>
            <w:vAlign w:val="center"/>
          </w:tcPr>
          <w:p w14:paraId="29A0ABD4" w14:textId="6F521124" w:rsidR="00005CC8" w:rsidRDefault="00005CC8" w:rsidP="00005CC8">
            <w:pPr>
              <w:overflowPunct/>
              <w:autoSpaceDE/>
              <w:autoSpaceDN/>
              <w:adjustRightInd/>
              <w:spacing w:before="0" w:line="300" w:lineRule="atLeast"/>
              <w:textAlignment w:val="auto"/>
              <w:rPr>
                <w:rFonts w:ascii="Arial" w:hAnsi="Arial" w:cs="Arial"/>
                <w:b/>
                <w:sz w:val="22"/>
                <w:szCs w:val="22"/>
              </w:rPr>
            </w:pPr>
            <w:r w:rsidRPr="00934499">
              <w:rPr>
                <w:rFonts w:ascii="Arial" w:hAnsi="Arial" w:cs="Arial"/>
                <w:sz w:val="21"/>
                <w:szCs w:val="21"/>
              </w:rPr>
              <w:t xml:space="preserve">Monthly </w:t>
            </w:r>
            <w:r>
              <w:rPr>
                <w:rFonts w:ascii="Arial" w:hAnsi="Arial" w:cs="Arial"/>
                <w:sz w:val="21"/>
                <w:szCs w:val="21"/>
              </w:rPr>
              <w:t>Work Order</w:t>
            </w:r>
            <w:r w:rsidRPr="00934499">
              <w:rPr>
                <w:rFonts w:ascii="Arial" w:hAnsi="Arial" w:cs="Arial"/>
                <w:sz w:val="21"/>
                <w:szCs w:val="21"/>
              </w:rPr>
              <w:t xml:space="preserve"> Performance Monitoring Reports do not contain any fraudulent and erroneous statements</w:t>
            </w:r>
          </w:p>
        </w:tc>
        <w:tc>
          <w:tcPr>
            <w:tcW w:w="2410" w:type="dxa"/>
            <w:vAlign w:val="center"/>
          </w:tcPr>
          <w:p w14:paraId="13ECA641" w14:textId="75A30E0A"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b/>
                <w:bCs/>
                <w:sz w:val="21"/>
                <w:szCs w:val="21"/>
              </w:rPr>
              <w:t>100%</w:t>
            </w:r>
          </w:p>
        </w:tc>
        <w:tc>
          <w:tcPr>
            <w:tcW w:w="1843" w:type="dxa"/>
            <w:vAlign w:val="center"/>
          </w:tcPr>
          <w:p w14:paraId="78B2D4F7" w14:textId="0B5E9F34"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b/>
                <w:sz w:val="21"/>
                <w:szCs w:val="21"/>
              </w:rPr>
              <w:t>Critical</w:t>
            </w:r>
          </w:p>
        </w:tc>
        <w:tc>
          <w:tcPr>
            <w:tcW w:w="2410" w:type="dxa"/>
            <w:vAlign w:val="center"/>
          </w:tcPr>
          <w:p w14:paraId="7FA10143" w14:textId="480E5440"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bCs/>
                <w:sz w:val="21"/>
                <w:szCs w:val="21"/>
              </w:rPr>
              <w:t>Monthly</w:t>
            </w:r>
            <w:r w:rsidRPr="00D42E5A">
              <w:rPr>
                <w:rFonts w:ascii="Arial" w:hAnsi="Arial" w:cs="Arial"/>
                <w:sz w:val="21"/>
                <w:szCs w:val="21"/>
              </w:rPr>
              <w:t xml:space="preserve"> </w:t>
            </w:r>
            <w:r>
              <w:rPr>
                <w:rFonts w:ascii="Arial" w:hAnsi="Arial" w:cs="Arial"/>
                <w:sz w:val="21"/>
                <w:szCs w:val="21"/>
              </w:rPr>
              <w:t>(s</w:t>
            </w:r>
            <w:r w:rsidRPr="00D42E5A">
              <w:rPr>
                <w:rFonts w:ascii="Arial" w:hAnsi="Arial" w:cs="Arial"/>
                <w:sz w:val="21"/>
                <w:szCs w:val="21"/>
              </w:rPr>
              <w:t>tandard Con</w:t>
            </w:r>
            <w:r>
              <w:rPr>
                <w:rFonts w:ascii="Arial" w:hAnsi="Arial" w:cs="Arial"/>
                <w:sz w:val="21"/>
                <w:szCs w:val="21"/>
              </w:rPr>
              <w:t>sultant</w:t>
            </w:r>
            <w:r w:rsidRPr="00D42E5A">
              <w:rPr>
                <w:rFonts w:ascii="Arial" w:hAnsi="Arial" w:cs="Arial"/>
                <w:sz w:val="21"/>
                <w:szCs w:val="21"/>
              </w:rPr>
              <w:t xml:space="preserve"> account management procedures</w:t>
            </w:r>
            <w:r>
              <w:rPr>
                <w:rFonts w:ascii="Arial" w:hAnsi="Arial" w:cs="Arial"/>
                <w:sz w:val="21"/>
                <w:szCs w:val="21"/>
              </w:rPr>
              <w:t>)</w:t>
            </w:r>
          </w:p>
        </w:tc>
        <w:tc>
          <w:tcPr>
            <w:tcW w:w="1984" w:type="dxa"/>
            <w:vAlign w:val="center"/>
          </w:tcPr>
          <w:p w14:paraId="5EBA5928" w14:textId="597880FD" w:rsidR="00005CC8" w:rsidRPr="00D42E5A" w:rsidRDefault="00005CC8" w:rsidP="00005CC8">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sidR="00953C00">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tcPr>
          <w:p w14:paraId="2DFB2A13" w14:textId="288E355B" w:rsidR="00005CC8" w:rsidRPr="00D42E5A" w:rsidRDefault="00005CC8" w:rsidP="00005CC8">
            <w:pPr>
              <w:overflowPunct/>
              <w:autoSpaceDE/>
              <w:autoSpaceDN/>
              <w:adjustRightInd/>
              <w:spacing w:line="300" w:lineRule="atLeast"/>
              <w:jc w:val="center"/>
              <w:textAlignment w:val="auto"/>
              <w:rPr>
                <w:rFonts w:ascii="Arial" w:hAnsi="Arial" w:cs="Arial"/>
                <w:b/>
                <w:sz w:val="22"/>
                <w:szCs w:val="22"/>
              </w:rPr>
            </w:pPr>
            <w:r w:rsidRPr="00934499">
              <w:rPr>
                <w:rFonts w:ascii="Arial" w:hAnsi="Arial" w:cs="Arial"/>
                <w:sz w:val="21"/>
                <w:szCs w:val="21"/>
              </w:rPr>
              <w:t xml:space="preserve">A revised Report free of fraudulent and erroneous statements must be submitted to the </w:t>
            </w:r>
            <w:r>
              <w:rPr>
                <w:rFonts w:ascii="Arial" w:hAnsi="Arial" w:cs="Arial"/>
                <w:sz w:val="21"/>
                <w:szCs w:val="21"/>
              </w:rPr>
              <w:t xml:space="preserve">Additional </w:t>
            </w:r>
            <w:r>
              <w:rPr>
                <w:rFonts w:ascii="Arial" w:hAnsi="Arial" w:cs="Arial"/>
                <w:sz w:val="21"/>
                <w:szCs w:val="21"/>
              </w:rPr>
              <w:t>Client Organisation</w:t>
            </w:r>
            <w:r w:rsidRPr="00934499">
              <w:rPr>
                <w:rFonts w:ascii="Arial" w:hAnsi="Arial" w:cs="Arial"/>
                <w:sz w:val="21"/>
                <w:szCs w:val="21"/>
              </w:rPr>
              <w:t xml:space="preserve"> within two (2) working days from the date that </w:t>
            </w:r>
            <w:r>
              <w:rPr>
                <w:rFonts w:ascii="Arial" w:hAnsi="Arial" w:cs="Arial"/>
                <w:sz w:val="21"/>
                <w:szCs w:val="21"/>
              </w:rPr>
              <w:t>the Consultant</w:t>
            </w:r>
            <w:r w:rsidRPr="00934499">
              <w:rPr>
                <w:rFonts w:ascii="Arial" w:hAnsi="Arial" w:cs="Arial"/>
                <w:sz w:val="21"/>
                <w:szCs w:val="21"/>
              </w:rPr>
              <w:t xml:space="preserve"> is notified that fraudulent and/or erroneous statements  have been made</w:t>
            </w:r>
          </w:p>
        </w:tc>
      </w:tr>
      <w:tr w:rsidR="00953C00" w:rsidRPr="00D42E5A" w14:paraId="28B3B0BE" w14:textId="77777777" w:rsidTr="00953C00">
        <w:trPr>
          <w:trHeight w:val="789"/>
        </w:trPr>
        <w:tc>
          <w:tcPr>
            <w:tcW w:w="993" w:type="dxa"/>
            <w:tcBorders>
              <w:bottom w:val="single" w:sz="4" w:space="0" w:color="auto"/>
            </w:tcBorders>
            <w:shd w:val="clear" w:color="auto" w:fill="B8CCE4" w:themeFill="accent1" w:themeFillTint="66"/>
            <w:vAlign w:val="center"/>
          </w:tcPr>
          <w:p w14:paraId="4EF25FCA" w14:textId="3A77A717" w:rsidR="00953C00" w:rsidRPr="000635D6" w:rsidRDefault="00953C00" w:rsidP="00953C00">
            <w:pPr>
              <w:overflowPunct/>
              <w:autoSpaceDE/>
              <w:autoSpaceDN/>
              <w:adjustRightInd/>
              <w:spacing w:line="300" w:lineRule="atLeast"/>
              <w:jc w:val="center"/>
              <w:textAlignment w:val="auto"/>
              <w:rPr>
                <w:rFonts w:ascii="Arial" w:hAnsi="Arial" w:cs="Arial"/>
                <w:b/>
                <w:sz w:val="21"/>
                <w:szCs w:val="21"/>
              </w:rPr>
            </w:pPr>
            <w:r>
              <w:rPr>
                <w:rFonts w:ascii="Arial" w:hAnsi="Arial" w:cs="Arial"/>
                <w:b/>
                <w:sz w:val="21"/>
                <w:szCs w:val="21"/>
              </w:rPr>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5</w:t>
            </w:r>
          </w:p>
        </w:tc>
        <w:tc>
          <w:tcPr>
            <w:tcW w:w="2977" w:type="dxa"/>
            <w:vAlign w:val="center"/>
          </w:tcPr>
          <w:p w14:paraId="4351A2AC" w14:textId="64F9B475" w:rsidR="00953C00" w:rsidRDefault="00953C00" w:rsidP="00953C00">
            <w:pPr>
              <w:overflowPunct/>
              <w:autoSpaceDE/>
              <w:autoSpaceDN/>
              <w:adjustRightInd/>
              <w:spacing w:before="0" w:line="300" w:lineRule="atLeast"/>
              <w:textAlignment w:val="auto"/>
              <w:rPr>
                <w:rFonts w:ascii="Arial" w:hAnsi="Arial" w:cs="Arial"/>
                <w:b/>
                <w:sz w:val="22"/>
                <w:szCs w:val="22"/>
              </w:rPr>
            </w:pPr>
            <w:r w:rsidRPr="00855047">
              <w:rPr>
                <w:rFonts w:ascii="Arial" w:hAnsi="Arial" w:cs="Arial"/>
                <w:sz w:val="21"/>
                <w:szCs w:val="21"/>
              </w:rPr>
              <w:t xml:space="preserve">Attendance at the planned </w:t>
            </w:r>
            <w:r>
              <w:rPr>
                <w:rFonts w:ascii="Arial" w:hAnsi="Arial" w:cs="Arial"/>
                <w:sz w:val="21"/>
                <w:szCs w:val="21"/>
              </w:rPr>
              <w:t>Work Order</w:t>
            </w:r>
            <w:r w:rsidRPr="00855047">
              <w:rPr>
                <w:rFonts w:ascii="Arial" w:hAnsi="Arial" w:cs="Arial"/>
                <w:sz w:val="21"/>
                <w:szCs w:val="21"/>
              </w:rPr>
              <w:t xml:space="preserve"> Monthly Performance Meetings </w:t>
            </w:r>
          </w:p>
        </w:tc>
        <w:tc>
          <w:tcPr>
            <w:tcW w:w="2410" w:type="dxa"/>
            <w:vAlign w:val="center"/>
          </w:tcPr>
          <w:p w14:paraId="2DDA759B" w14:textId="4DA9EE6C"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855047">
              <w:rPr>
                <w:rFonts w:ascii="Arial" w:hAnsi="Arial" w:cs="Arial"/>
                <w:b/>
                <w:bCs/>
                <w:sz w:val="21"/>
                <w:szCs w:val="21"/>
              </w:rPr>
              <w:t>100%</w:t>
            </w:r>
          </w:p>
        </w:tc>
        <w:tc>
          <w:tcPr>
            <w:tcW w:w="1843" w:type="dxa"/>
            <w:vAlign w:val="center"/>
          </w:tcPr>
          <w:p w14:paraId="30DE7BF9" w14:textId="0B2C916F"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855047">
              <w:rPr>
                <w:rFonts w:ascii="Arial" w:hAnsi="Arial" w:cs="Arial"/>
                <w:b/>
                <w:bCs/>
                <w:sz w:val="21"/>
                <w:szCs w:val="21"/>
              </w:rPr>
              <w:t xml:space="preserve">Low </w:t>
            </w:r>
            <w:r w:rsidRPr="00855047">
              <w:rPr>
                <w:rFonts w:ascii="Arial" w:hAnsi="Arial" w:cs="Arial"/>
                <w:i/>
                <w:iCs/>
                <w:sz w:val="21"/>
                <w:szCs w:val="21"/>
              </w:rPr>
              <w:t>(Performance Failure to be incurred only in the event that the appointed Contractor fails to attend the planned meeting without giving prior notice)</w:t>
            </w:r>
          </w:p>
        </w:tc>
        <w:tc>
          <w:tcPr>
            <w:tcW w:w="2410" w:type="dxa"/>
            <w:vAlign w:val="center"/>
          </w:tcPr>
          <w:p w14:paraId="6246CFEE" w14:textId="47D40DE4"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855047">
              <w:rPr>
                <w:rFonts w:ascii="Arial" w:hAnsi="Arial" w:cs="Arial"/>
                <w:b/>
                <w:bCs/>
                <w:sz w:val="21"/>
                <w:szCs w:val="21"/>
              </w:rPr>
              <w:t>Monthly</w:t>
            </w:r>
            <w:r w:rsidRPr="00855047">
              <w:rPr>
                <w:rFonts w:ascii="Arial" w:hAnsi="Arial" w:cs="Arial"/>
                <w:sz w:val="21"/>
                <w:szCs w:val="21"/>
              </w:rPr>
              <w:t xml:space="preserve"> </w:t>
            </w:r>
            <w:r>
              <w:rPr>
                <w:rFonts w:ascii="Arial" w:hAnsi="Arial" w:cs="Arial"/>
                <w:sz w:val="21"/>
                <w:szCs w:val="21"/>
              </w:rPr>
              <w:t>(s</w:t>
            </w:r>
            <w:r w:rsidRPr="00855047">
              <w:rPr>
                <w:rFonts w:ascii="Arial" w:hAnsi="Arial" w:cs="Arial"/>
                <w:sz w:val="21"/>
                <w:szCs w:val="21"/>
              </w:rPr>
              <w:t xml:space="preserve">tandard </w:t>
            </w:r>
            <w:r>
              <w:rPr>
                <w:rFonts w:ascii="Arial" w:hAnsi="Arial" w:cs="Arial"/>
                <w:sz w:val="21"/>
                <w:szCs w:val="21"/>
              </w:rPr>
              <w:t xml:space="preserve">Consultant </w:t>
            </w:r>
            <w:r w:rsidRPr="00855047">
              <w:rPr>
                <w:rFonts w:ascii="Arial" w:hAnsi="Arial" w:cs="Arial"/>
                <w:sz w:val="21"/>
                <w:szCs w:val="21"/>
              </w:rPr>
              <w:t>account management procedures</w:t>
            </w:r>
            <w:r>
              <w:rPr>
                <w:rFonts w:ascii="Arial" w:hAnsi="Arial" w:cs="Arial"/>
                <w:sz w:val="21"/>
                <w:szCs w:val="21"/>
              </w:rPr>
              <w:t>)</w:t>
            </w:r>
          </w:p>
        </w:tc>
        <w:tc>
          <w:tcPr>
            <w:tcW w:w="1984" w:type="dxa"/>
            <w:vAlign w:val="center"/>
          </w:tcPr>
          <w:p w14:paraId="51A3BA72" w14:textId="41BC32CC"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855047">
              <w:rPr>
                <w:rFonts w:ascii="Arial" w:hAnsi="Arial" w:cs="Arial"/>
                <w:b/>
                <w:bCs/>
                <w:sz w:val="21"/>
                <w:szCs w:val="21"/>
              </w:rPr>
              <w:t xml:space="preserve">Monthly </w:t>
            </w:r>
            <w:r>
              <w:rPr>
                <w:rFonts w:ascii="Arial" w:hAnsi="Arial" w:cs="Arial"/>
                <w:sz w:val="21"/>
                <w:szCs w:val="21"/>
              </w:rPr>
              <w:t>(</w:t>
            </w:r>
            <w:r>
              <w:rPr>
                <w:rFonts w:ascii="Arial" w:hAnsi="Arial" w:cs="Arial"/>
                <w:sz w:val="21"/>
                <w:szCs w:val="21"/>
              </w:rPr>
              <w:t>Work Order</w:t>
            </w:r>
            <w:r w:rsidRPr="00855047">
              <w:rPr>
                <w:rFonts w:ascii="Arial" w:hAnsi="Arial" w:cs="Arial"/>
                <w:sz w:val="21"/>
                <w:szCs w:val="21"/>
              </w:rPr>
              <w:t xml:space="preserve"> Performance Monitoring Report</w:t>
            </w:r>
            <w:r>
              <w:rPr>
                <w:rFonts w:ascii="Arial" w:hAnsi="Arial" w:cs="Arial"/>
                <w:sz w:val="21"/>
                <w:szCs w:val="21"/>
              </w:rPr>
              <w:t>)</w:t>
            </w:r>
          </w:p>
        </w:tc>
        <w:tc>
          <w:tcPr>
            <w:tcW w:w="2552" w:type="dxa"/>
            <w:vAlign w:val="center"/>
          </w:tcPr>
          <w:p w14:paraId="11349137" w14:textId="1A0450A7"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i/>
                <w:sz w:val="22"/>
                <w:szCs w:val="22"/>
              </w:rPr>
              <w:t>Incapable of Rectification</w:t>
            </w:r>
          </w:p>
        </w:tc>
      </w:tr>
      <w:tr w:rsidR="00953C00" w:rsidRPr="00D42E5A" w14:paraId="5E6B5ABA" w14:textId="77777777" w:rsidTr="00953C00">
        <w:trPr>
          <w:trHeight w:val="789"/>
        </w:trPr>
        <w:tc>
          <w:tcPr>
            <w:tcW w:w="993" w:type="dxa"/>
            <w:shd w:val="clear" w:color="auto" w:fill="B8CCE4" w:themeFill="accent1" w:themeFillTint="66"/>
            <w:vAlign w:val="center"/>
          </w:tcPr>
          <w:p w14:paraId="581D786D" w14:textId="4C128D5A"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Pr>
                <w:rFonts w:ascii="Arial" w:hAnsi="Arial" w:cs="Arial"/>
                <w:b/>
                <w:sz w:val="21"/>
                <w:szCs w:val="21"/>
              </w:rPr>
              <w:lastRenderedPageBreak/>
              <w:t>WD</w:t>
            </w:r>
            <w:r w:rsidRPr="000635D6">
              <w:rPr>
                <w:rFonts w:ascii="Arial" w:hAnsi="Arial" w:cs="Arial"/>
                <w:b/>
                <w:sz w:val="21"/>
                <w:szCs w:val="21"/>
              </w:rPr>
              <w:t>-</w:t>
            </w:r>
            <w:r w:rsidRPr="00D42E5A">
              <w:rPr>
                <w:rFonts w:ascii="Arial" w:hAnsi="Arial" w:cs="Arial"/>
                <w:b/>
                <w:sz w:val="21"/>
                <w:szCs w:val="21"/>
              </w:rPr>
              <w:t>KPI0</w:t>
            </w:r>
            <w:r>
              <w:rPr>
                <w:rFonts w:ascii="Arial" w:hAnsi="Arial" w:cs="Arial"/>
                <w:b/>
                <w:sz w:val="21"/>
                <w:szCs w:val="21"/>
              </w:rPr>
              <w:t>6</w:t>
            </w:r>
          </w:p>
        </w:tc>
        <w:tc>
          <w:tcPr>
            <w:tcW w:w="2977" w:type="dxa"/>
            <w:vAlign w:val="center"/>
          </w:tcPr>
          <w:p w14:paraId="7DA1CA35" w14:textId="2C8148B0" w:rsidR="00953C00" w:rsidRPr="00D42E5A" w:rsidRDefault="00953C00" w:rsidP="00953C00">
            <w:pPr>
              <w:overflowPunct/>
              <w:autoSpaceDE/>
              <w:autoSpaceDN/>
              <w:adjustRightInd/>
              <w:spacing w:before="0" w:line="300" w:lineRule="atLeast"/>
              <w:textAlignment w:val="auto"/>
              <w:rPr>
                <w:rFonts w:ascii="Arial" w:hAnsi="Arial" w:cs="Arial"/>
                <w:b/>
                <w:sz w:val="22"/>
                <w:szCs w:val="22"/>
              </w:rPr>
            </w:pPr>
            <w:r w:rsidRPr="00D42E5A">
              <w:rPr>
                <w:rFonts w:ascii="Arial" w:hAnsi="Arial" w:cs="Arial"/>
                <w:bCs/>
                <w:sz w:val="21"/>
                <w:szCs w:val="21"/>
              </w:rPr>
              <w:t>All complaints received are investigated and responded to within t</w:t>
            </w:r>
            <w:r>
              <w:rPr>
                <w:rFonts w:ascii="Arial" w:hAnsi="Arial" w:cs="Arial"/>
                <w:bCs/>
                <w:sz w:val="21"/>
                <w:szCs w:val="21"/>
              </w:rPr>
              <w:t>hree</w:t>
            </w:r>
            <w:r w:rsidRPr="00D42E5A">
              <w:rPr>
                <w:rFonts w:ascii="Arial" w:hAnsi="Arial" w:cs="Arial"/>
                <w:bCs/>
                <w:sz w:val="21"/>
                <w:szCs w:val="21"/>
              </w:rPr>
              <w:t xml:space="preserve"> (</w:t>
            </w:r>
            <w:r>
              <w:rPr>
                <w:rFonts w:ascii="Arial" w:hAnsi="Arial" w:cs="Arial"/>
                <w:bCs/>
                <w:sz w:val="21"/>
                <w:szCs w:val="21"/>
              </w:rPr>
              <w:t>3</w:t>
            </w:r>
            <w:r w:rsidRPr="00D42E5A">
              <w:rPr>
                <w:rFonts w:ascii="Arial" w:hAnsi="Arial" w:cs="Arial"/>
                <w:bCs/>
                <w:sz w:val="21"/>
                <w:szCs w:val="21"/>
              </w:rPr>
              <w:t xml:space="preserve">) working days from the time the </w:t>
            </w:r>
            <w:r>
              <w:rPr>
                <w:rFonts w:ascii="Arial" w:hAnsi="Arial" w:cs="Arial"/>
                <w:bCs/>
                <w:sz w:val="21"/>
                <w:szCs w:val="21"/>
              </w:rPr>
              <w:t>Consultant</w:t>
            </w:r>
            <w:r w:rsidRPr="00D42E5A">
              <w:rPr>
                <w:rFonts w:ascii="Arial" w:hAnsi="Arial" w:cs="Arial"/>
                <w:bCs/>
                <w:sz w:val="21"/>
                <w:szCs w:val="21"/>
              </w:rPr>
              <w:t xml:space="preserve"> </w:t>
            </w:r>
            <w:r>
              <w:rPr>
                <w:rFonts w:ascii="Arial" w:hAnsi="Arial" w:cs="Arial"/>
                <w:bCs/>
                <w:sz w:val="21"/>
                <w:szCs w:val="21"/>
              </w:rPr>
              <w:t>was notified</w:t>
            </w:r>
            <w:r w:rsidRPr="00D42E5A">
              <w:rPr>
                <w:rFonts w:ascii="Arial" w:hAnsi="Arial" w:cs="Arial"/>
                <w:bCs/>
                <w:sz w:val="21"/>
                <w:szCs w:val="21"/>
              </w:rPr>
              <w:t xml:space="preserve"> of such complaint</w:t>
            </w:r>
          </w:p>
        </w:tc>
        <w:tc>
          <w:tcPr>
            <w:tcW w:w="2410" w:type="dxa"/>
            <w:vAlign w:val="center"/>
          </w:tcPr>
          <w:p w14:paraId="42D74093" w14:textId="76CE5D5A"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100%</w:t>
            </w:r>
            <w:r>
              <w:rPr>
                <w:rFonts w:ascii="Arial" w:hAnsi="Arial" w:cs="Arial"/>
                <w:b/>
                <w:sz w:val="21"/>
                <w:szCs w:val="21"/>
              </w:rPr>
              <w:t xml:space="preserve"> </w:t>
            </w:r>
            <w:r w:rsidRPr="00D71D0A">
              <w:rPr>
                <w:rFonts w:ascii="Arial" w:hAnsi="Arial" w:cs="Arial"/>
                <w:bCs/>
                <w:i/>
                <w:iCs/>
                <w:sz w:val="21"/>
                <w:szCs w:val="21"/>
              </w:rPr>
              <w:t>(</w:t>
            </w:r>
            <w:r w:rsidRPr="00D42E5A">
              <w:rPr>
                <w:rFonts w:ascii="Arial" w:hAnsi="Arial" w:cs="Arial"/>
                <w:bCs/>
                <w:i/>
                <w:iCs/>
                <w:sz w:val="21"/>
                <w:szCs w:val="21"/>
              </w:rPr>
              <w:t>to be calculated based on the</w:t>
            </w:r>
            <w:r>
              <w:rPr>
                <w:rFonts w:ascii="Arial" w:hAnsi="Arial" w:cs="Arial"/>
                <w:bCs/>
                <w:i/>
                <w:iCs/>
                <w:sz w:val="21"/>
                <w:szCs w:val="21"/>
              </w:rPr>
              <w:t xml:space="preserve"> total</w:t>
            </w:r>
            <w:r w:rsidRPr="00D42E5A">
              <w:rPr>
                <w:rFonts w:ascii="Arial" w:hAnsi="Arial" w:cs="Arial"/>
                <w:bCs/>
                <w:i/>
                <w:iCs/>
                <w:sz w:val="21"/>
                <w:szCs w:val="21"/>
              </w:rPr>
              <w:t xml:space="preserve"> </w:t>
            </w:r>
            <w:r>
              <w:rPr>
                <w:rFonts w:ascii="Arial" w:hAnsi="Arial" w:cs="Arial"/>
                <w:bCs/>
                <w:i/>
                <w:iCs/>
                <w:sz w:val="21"/>
                <w:szCs w:val="21"/>
              </w:rPr>
              <w:t>number of received within a single reporting period</w:t>
            </w:r>
          </w:p>
        </w:tc>
        <w:tc>
          <w:tcPr>
            <w:tcW w:w="1843" w:type="dxa"/>
            <w:vAlign w:val="center"/>
          </w:tcPr>
          <w:p w14:paraId="56D521D7" w14:textId="65E04898" w:rsidR="00953C00" w:rsidRPr="00D42E5A" w:rsidRDefault="00953C00" w:rsidP="00953C00">
            <w:pPr>
              <w:overflowPunct/>
              <w:autoSpaceDE/>
              <w:autoSpaceDN/>
              <w:adjustRightInd/>
              <w:spacing w:line="300" w:lineRule="atLeast"/>
              <w:jc w:val="center"/>
              <w:textAlignment w:val="auto"/>
              <w:rPr>
                <w:rFonts w:ascii="Arial" w:hAnsi="Arial" w:cs="Arial"/>
                <w:b/>
                <w:sz w:val="22"/>
                <w:szCs w:val="22"/>
              </w:rPr>
            </w:pPr>
            <w:r w:rsidRPr="00D42E5A">
              <w:rPr>
                <w:rFonts w:ascii="Arial" w:hAnsi="Arial" w:cs="Arial"/>
                <w:b/>
                <w:sz w:val="21"/>
                <w:szCs w:val="21"/>
              </w:rPr>
              <w:t xml:space="preserve">Moderate </w:t>
            </w:r>
          </w:p>
        </w:tc>
        <w:tc>
          <w:tcPr>
            <w:tcW w:w="2410" w:type="dxa"/>
            <w:vAlign w:val="center"/>
          </w:tcPr>
          <w:p w14:paraId="49801829" w14:textId="684DD5A5"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On occurrence</w:t>
            </w:r>
            <w:r w:rsidRPr="00D42E5A">
              <w:rPr>
                <w:rFonts w:ascii="Arial" w:hAnsi="Arial" w:cs="Arial"/>
                <w:bCs/>
                <w:sz w:val="21"/>
                <w:szCs w:val="21"/>
              </w:rPr>
              <w:t xml:space="preserve"> </w:t>
            </w:r>
            <w:r>
              <w:rPr>
                <w:rFonts w:ascii="Arial" w:hAnsi="Arial" w:cs="Arial"/>
                <w:bCs/>
                <w:sz w:val="21"/>
                <w:szCs w:val="21"/>
              </w:rPr>
              <w:t>(s</w:t>
            </w:r>
            <w:r w:rsidRPr="00D42E5A">
              <w:rPr>
                <w:rFonts w:ascii="Arial" w:hAnsi="Arial" w:cs="Arial"/>
                <w:bCs/>
                <w:sz w:val="21"/>
                <w:szCs w:val="21"/>
              </w:rPr>
              <w:t>tandard C</w:t>
            </w:r>
            <w:r>
              <w:rPr>
                <w:rFonts w:ascii="Arial" w:hAnsi="Arial" w:cs="Arial"/>
                <w:bCs/>
                <w:sz w:val="21"/>
                <w:szCs w:val="21"/>
              </w:rPr>
              <w:t>onsultant</w:t>
            </w:r>
            <w:r w:rsidRPr="00D42E5A">
              <w:rPr>
                <w:rFonts w:ascii="Arial" w:hAnsi="Arial" w:cs="Arial"/>
                <w:bCs/>
                <w:sz w:val="21"/>
                <w:szCs w:val="21"/>
              </w:rPr>
              <w:t xml:space="preserve"> account management procedures</w:t>
            </w:r>
            <w:r>
              <w:rPr>
                <w:rFonts w:ascii="Arial" w:hAnsi="Arial" w:cs="Arial"/>
                <w:bCs/>
                <w:sz w:val="21"/>
                <w:szCs w:val="21"/>
              </w:rPr>
              <w:t>)</w:t>
            </w:r>
          </w:p>
        </w:tc>
        <w:tc>
          <w:tcPr>
            <w:tcW w:w="1984" w:type="dxa"/>
            <w:vAlign w:val="center"/>
          </w:tcPr>
          <w:p w14:paraId="522BBBAE" w14:textId="2DFE2FEC" w:rsidR="00953C00" w:rsidRPr="00D42E5A" w:rsidRDefault="00953C00" w:rsidP="00953C00">
            <w:pPr>
              <w:overflowPunct/>
              <w:autoSpaceDE/>
              <w:autoSpaceDN/>
              <w:adjustRightInd/>
              <w:spacing w:line="300" w:lineRule="atLeast"/>
              <w:jc w:val="center"/>
              <w:textAlignment w:val="auto"/>
              <w:rPr>
                <w:rFonts w:ascii="Arial" w:hAnsi="Arial" w:cs="Arial"/>
                <w:sz w:val="22"/>
                <w:szCs w:val="22"/>
              </w:rPr>
            </w:pPr>
            <w:r w:rsidRPr="00D42E5A">
              <w:rPr>
                <w:rFonts w:ascii="Arial" w:hAnsi="Arial" w:cs="Arial"/>
                <w:b/>
                <w:sz w:val="21"/>
                <w:szCs w:val="21"/>
              </w:rPr>
              <w:t xml:space="preserve">Monthly </w:t>
            </w:r>
            <w:r>
              <w:rPr>
                <w:rFonts w:ascii="Arial" w:hAnsi="Arial" w:cs="Arial"/>
                <w:bCs/>
                <w:sz w:val="21"/>
                <w:szCs w:val="21"/>
              </w:rPr>
              <w:t>(</w:t>
            </w:r>
            <w:r>
              <w:rPr>
                <w:rFonts w:ascii="Arial" w:hAnsi="Arial" w:cs="Arial"/>
                <w:bCs/>
                <w:sz w:val="21"/>
                <w:szCs w:val="21"/>
              </w:rPr>
              <w:t>Work Order</w:t>
            </w:r>
            <w:r>
              <w:rPr>
                <w:rFonts w:ascii="Arial" w:hAnsi="Arial" w:cs="Arial"/>
                <w:bCs/>
                <w:sz w:val="21"/>
                <w:szCs w:val="21"/>
              </w:rPr>
              <w:t xml:space="preserve"> </w:t>
            </w:r>
            <w:r w:rsidRPr="00D42E5A">
              <w:rPr>
                <w:rFonts w:ascii="Arial" w:hAnsi="Arial" w:cs="Arial"/>
                <w:bCs/>
                <w:sz w:val="21"/>
                <w:szCs w:val="21"/>
              </w:rPr>
              <w:t>Performance Monitoring Report</w:t>
            </w:r>
            <w:r>
              <w:rPr>
                <w:rFonts w:ascii="Arial" w:hAnsi="Arial" w:cs="Arial"/>
                <w:bCs/>
                <w:sz w:val="21"/>
                <w:szCs w:val="21"/>
              </w:rPr>
              <w:t>)</w:t>
            </w:r>
          </w:p>
        </w:tc>
        <w:tc>
          <w:tcPr>
            <w:tcW w:w="2552" w:type="dxa"/>
            <w:vAlign w:val="center"/>
          </w:tcPr>
          <w:p w14:paraId="107B1F45" w14:textId="53BDFA48" w:rsidR="00953C00" w:rsidRPr="00D42E5A" w:rsidRDefault="00953C00" w:rsidP="00953C00">
            <w:pPr>
              <w:overflowPunct/>
              <w:autoSpaceDE/>
              <w:autoSpaceDN/>
              <w:adjustRightInd/>
              <w:spacing w:line="300" w:lineRule="atLeast"/>
              <w:jc w:val="center"/>
              <w:textAlignment w:val="auto"/>
              <w:rPr>
                <w:rFonts w:ascii="Arial" w:hAnsi="Arial" w:cs="Arial"/>
                <w:i/>
                <w:sz w:val="22"/>
                <w:szCs w:val="22"/>
              </w:rPr>
            </w:pPr>
            <w:r w:rsidRPr="00D42E5A">
              <w:rPr>
                <w:rFonts w:ascii="Arial" w:hAnsi="Arial" w:cs="Arial"/>
                <w:bCs/>
                <w:sz w:val="21"/>
                <w:szCs w:val="21"/>
              </w:rPr>
              <w:t xml:space="preserve">Relevant Escalation Procedures as </w:t>
            </w:r>
            <w:r>
              <w:rPr>
                <w:rFonts w:ascii="Arial" w:hAnsi="Arial" w:cs="Arial"/>
                <w:bCs/>
                <w:sz w:val="21"/>
                <w:szCs w:val="21"/>
              </w:rPr>
              <w:t>set out within this Schedule</w:t>
            </w:r>
            <w:r w:rsidRPr="00D42E5A">
              <w:rPr>
                <w:rFonts w:ascii="Arial" w:hAnsi="Arial" w:cs="Arial"/>
                <w:bCs/>
                <w:sz w:val="21"/>
                <w:szCs w:val="21"/>
              </w:rPr>
              <w:t xml:space="preserve"> 1 shall be followed</w:t>
            </w:r>
          </w:p>
        </w:tc>
      </w:tr>
    </w:tbl>
    <w:p w14:paraId="35447BC0" w14:textId="77777777" w:rsidR="00397B51" w:rsidRDefault="00397B51">
      <w:pPr>
        <w:rPr>
          <w:rFonts w:ascii="Arial" w:hAnsi="Arial" w:cs="Arial"/>
          <w:b/>
          <w:sz w:val="22"/>
          <w:szCs w:val="22"/>
        </w:rPr>
      </w:pPr>
    </w:p>
    <w:p w14:paraId="1F4C37E3" w14:textId="77777777" w:rsidR="00397B51" w:rsidRDefault="00397B51">
      <w:pPr>
        <w:rPr>
          <w:rFonts w:ascii="Arial" w:hAnsi="Arial" w:cs="Arial"/>
          <w:b/>
          <w:sz w:val="22"/>
          <w:szCs w:val="22"/>
        </w:rPr>
      </w:pPr>
    </w:p>
    <w:p w14:paraId="4A08CFB6" w14:textId="77777777" w:rsidR="00397B51" w:rsidRDefault="00397B51">
      <w:pPr>
        <w:rPr>
          <w:rFonts w:ascii="Arial" w:hAnsi="Arial" w:cs="Arial"/>
          <w:b/>
          <w:sz w:val="22"/>
          <w:szCs w:val="22"/>
        </w:rPr>
      </w:pPr>
    </w:p>
    <w:p w14:paraId="4F156790" w14:textId="77777777" w:rsidR="00397B51" w:rsidRDefault="00397B51">
      <w:pPr>
        <w:rPr>
          <w:rFonts w:ascii="Arial" w:hAnsi="Arial" w:cs="Arial"/>
          <w:b/>
          <w:sz w:val="22"/>
          <w:szCs w:val="22"/>
        </w:rPr>
      </w:pPr>
    </w:p>
    <w:p w14:paraId="0332CF1D" w14:textId="77777777" w:rsidR="00397B51" w:rsidRDefault="00397B51">
      <w:pPr>
        <w:rPr>
          <w:rFonts w:ascii="Arial" w:hAnsi="Arial" w:cs="Arial"/>
          <w:b/>
          <w:sz w:val="22"/>
          <w:szCs w:val="22"/>
        </w:rPr>
      </w:pPr>
    </w:p>
    <w:p w14:paraId="4F40502B" w14:textId="77777777" w:rsidR="00397B51" w:rsidRDefault="00397B51">
      <w:pPr>
        <w:rPr>
          <w:rFonts w:ascii="Arial" w:hAnsi="Arial" w:cs="Arial"/>
          <w:b/>
          <w:sz w:val="22"/>
          <w:szCs w:val="22"/>
        </w:rPr>
      </w:pPr>
    </w:p>
    <w:p w14:paraId="71506A25" w14:textId="77777777" w:rsidR="00397B51" w:rsidRDefault="00397B51">
      <w:pPr>
        <w:rPr>
          <w:rFonts w:ascii="Arial" w:hAnsi="Arial" w:cs="Arial"/>
          <w:b/>
          <w:sz w:val="22"/>
          <w:szCs w:val="22"/>
        </w:rPr>
      </w:pPr>
    </w:p>
    <w:p w14:paraId="35050D32" w14:textId="77777777" w:rsidR="00397B51" w:rsidRDefault="00397B51">
      <w:pPr>
        <w:rPr>
          <w:rFonts w:ascii="Arial" w:hAnsi="Arial" w:cs="Arial"/>
          <w:b/>
          <w:sz w:val="22"/>
          <w:szCs w:val="22"/>
        </w:rPr>
      </w:pPr>
    </w:p>
    <w:p w14:paraId="1DD80577" w14:textId="77777777" w:rsidR="00397B51" w:rsidRDefault="00397B51">
      <w:pPr>
        <w:rPr>
          <w:rFonts w:ascii="Arial" w:hAnsi="Arial" w:cs="Arial"/>
          <w:b/>
          <w:sz w:val="22"/>
          <w:szCs w:val="22"/>
        </w:rPr>
      </w:pPr>
    </w:p>
    <w:p w14:paraId="035678F5" w14:textId="77777777" w:rsidR="00397B51" w:rsidRDefault="00397B51">
      <w:pPr>
        <w:rPr>
          <w:rFonts w:ascii="Arial" w:hAnsi="Arial" w:cs="Arial"/>
          <w:b/>
          <w:sz w:val="22"/>
          <w:szCs w:val="22"/>
        </w:rPr>
      </w:pPr>
    </w:p>
    <w:p w14:paraId="276AF080" w14:textId="77777777" w:rsidR="00397B51" w:rsidRDefault="00397B51">
      <w:pPr>
        <w:rPr>
          <w:rFonts w:ascii="Arial" w:hAnsi="Arial" w:cs="Arial"/>
          <w:b/>
          <w:sz w:val="22"/>
          <w:szCs w:val="22"/>
        </w:rPr>
      </w:pPr>
    </w:p>
    <w:p w14:paraId="4C991965" w14:textId="77777777" w:rsidR="00397B51" w:rsidRDefault="00397B51">
      <w:pPr>
        <w:rPr>
          <w:rFonts w:ascii="Arial" w:hAnsi="Arial" w:cs="Arial"/>
          <w:b/>
          <w:sz w:val="22"/>
          <w:szCs w:val="22"/>
        </w:rPr>
      </w:pPr>
    </w:p>
    <w:p w14:paraId="287008B1" w14:textId="77777777" w:rsidR="00397B51" w:rsidRDefault="00397B51">
      <w:pPr>
        <w:rPr>
          <w:rFonts w:ascii="Arial" w:hAnsi="Arial" w:cs="Arial"/>
          <w:b/>
          <w:sz w:val="22"/>
          <w:szCs w:val="22"/>
        </w:rPr>
      </w:pPr>
    </w:p>
    <w:p w14:paraId="6D0A2F56" w14:textId="77777777" w:rsidR="00397B51" w:rsidRDefault="00397B51">
      <w:pPr>
        <w:rPr>
          <w:rFonts w:ascii="Arial" w:hAnsi="Arial" w:cs="Arial"/>
          <w:b/>
          <w:sz w:val="22"/>
          <w:szCs w:val="22"/>
        </w:rPr>
      </w:pPr>
    </w:p>
    <w:p w14:paraId="3AC6E98F" w14:textId="77777777" w:rsidR="00397B51" w:rsidRDefault="00397B51">
      <w:pPr>
        <w:rPr>
          <w:rFonts w:ascii="Arial" w:hAnsi="Arial" w:cs="Arial"/>
          <w:b/>
          <w:sz w:val="22"/>
          <w:szCs w:val="22"/>
        </w:rPr>
      </w:pPr>
    </w:p>
    <w:p w14:paraId="7BFADB67" w14:textId="77777777" w:rsidR="00397B51" w:rsidRDefault="00397B51">
      <w:pPr>
        <w:rPr>
          <w:rFonts w:ascii="Arial" w:hAnsi="Arial" w:cs="Arial"/>
          <w:b/>
          <w:sz w:val="22"/>
          <w:szCs w:val="22"/>
        </w:rPr>
      </w:pPr>
    </w:p>
    <w:p w14:paraId="61BFF10E" w14:textId="77777777" w:rsidR="00397B51" w:rsidRDefault="00397B51">
      <w:pPr>
        <w:rPr>
          <w:rFonts w:ascii="Arial" w:hAnsi="Arial" w:cs="Arial"/>
          <w:b/>
          <w:sz w:val="22"/>
          <w:szCs w:val="22"/>
        </w:rPr>
      </w:pPr>
    </w:p>
    <w:p w14:paraId="1B8FA2FE" w14:textId="77777777" w:rsidR="00397B51" w:rsidRDefault="00397B51">
      <w:pPr>
        <w:rPr>
          <w:rFonts w:ascii="Arial" w:hAnsi="Arial" w:cs="Arial"/>
          <w:b/>
          <w:sz w:val="22"/>
          <w:szCs w:val="22"/>
        </w:rPr>
      </w:pPr>
    </w:p>
    <w:p w14:paraId="706CBC3E" w14:textId="77777777" w:rsidR="00397B51" w:rsidRPr="00397B51" w:rsidRDefault="00397B51">
      <w:pPr>
        <w:rPr>
          <w:rFonts w:ascii="Arial" w:hAnsi="Arial" w:cs="Arial"/>
          <w:b/>
          <w:sz w:val="22"/>
          <w:szCs w:val="22"/>
        </w:rPr>
      </w:pPr>
    </w:p>
    <w:sectPr w:rsidR="00397B51" w:rsidRPr="00397B51" w:rsidSect="008D5693">
      <w:headerReference w:type="default" r:id="rId14"/>
      <w:footerReference w:type="default" r:id="rId15"/>
      <w:headerReference w:type="first" r:id="rId16"/>
      <w:footerReference w:type="first" r:id="rId17"/>
      <w:pgSz w:w="16838" w:h="11906" w:orient="landscape" w:code="9"/>
      <w:pgMar w:top="1440" w:right="1202" w:bottom="748" w:left="1440"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902" w14:textId="77777777" w:rsidR="008D1AF4" w:rsidRDefault="008D1AF4">
      <w:r>
        <w:separator/>
      </w:r>
    </w:p>
  </w:endnote>
  <w:endnote w:type="continuationSeparator" w:id="0">
    <w:p w14:paraId="3C7AADFE" w14:textId="77777777" w:rsidR="008D1AF4" w:rsidRDefault="008D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67E" w14:textId="77777777" w:rsidR="00D42E5A" w:rsidRDefault="00D42E5A" w:rsidP="00A94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8B402A4" w14:textId="77777777" w:rsidR="00D42E5A" w:rsidRDefault="00D42E5A" w:rsidP="00233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8A50" w14:textId="77777777" w:rsidR="00D42E5A" w:rsidRPr="00391951" w:rsidRDefault="00D42E5A" w:rsidP="00391951">
    <w:pPr>
      <w:pStyle w:val="Footer"/>
      <w:jc w:val="center"/>
      <w:rPr>
        <w:rFonts w:ascii="Arial" w:hAnsi="Arial" w:cs="Arial"/>
        <w:b/>
      </w:rPr>
    </w:pPr>
    <w:r>
      <w:rPr>
        <w:rFonts w:ascii="Arial" w:hAnsi="Arial" w:cs="Arial"/>
        <w:b/>
      </w:rPr>
      <w:t>RESTRICTED</w:t>
    </w:r>
  </w:p>
  <w:p w14:paraId="1EE1F0D0" w14:textId="77777777" w:rsidR="00D42E5A" w:rsidRPr="002929DE" w:rsidRDefault="00D42E5A" w:rsidP="002929DE">
    <w:pPr>
      <w:pStyle w:val="Footer"/>
      <w:jc w:val="center"/>
      <w:rPr>
        <w:rFonts w:ascii="Arial" w:hAnsi="Arial" w:cs="Arial"/>
      </w:rPr>
    </w:pPr>
    <w:r w:rsidRPr="00391951">
      <w:rPr>
        <w:rFonts w:ascii="Arial" w:hAnsi="Arial" w:cs="Arial"/>
      </w:rPr>
      <w:fldChar w:fldCharType="begin"/>
    </w:r>
    <w:r w:rsidRPr="00391951">
      <w:rPr>
        <w:rFonts w:ascii="Arial" w:hAnsi="Arial" w:cs="Arial"/>
      </w:rPr>
      <w:instrText xml:space="preserve"> PAGE   \* MERGEFORMAT </w:instrText>
    </w:r>
    <w:r w:rsidRPr="00391951">
      <w:rPr>
        <w:rFonts w:ascii="Arial" w:hAnsi="Arial" w:cs="Arial"/>
      </w:rPr>
      <w:fldChar w:fldCharType="separate"/>
    </w:r>
    <w:r>
      <w:rPr>
        <w:rFonts w:ascii="Arial" w:hAnsi="Arial" w:cs="Arial"/>
        <w:noProof/>
      </w:rPr>
      <w:t>72</w:t>
    </w:r>
    <w:r w:rsidRPr="0039195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CD5" w14:textId="77777777" w:rsidR="006A6BB8" w:rsidRPr="00F63031" w:rsidRDefault="006A6BB8" w:rsidP="00F63031">
    <w:pPr>
      <w:overflowPunct/>
      <w:autoSpaceDE/>
      <w:autoSpaceDN/>
      <w:adjustRightInd/>
      <w:spacing w:before="0"/>
      <w:jc w:val="center"/>
      <w:textAlignment w:val="auto"/>
      <w:rPr>
        <w:rFonts w:ascii="Arial" w:hAnsi="Arial" w:cs="Arial"/>
        <w:sz w:val="20"/>
      </w:rPr>
    </w:pPr>
    <w:r w:rsidRPr="00F63031">
      <w:rPr>
        <w:rFonts w:ascii="Arial" w:hAnsi="Arial" w:cs="Arial"/>
        <w:sz w:val="20"/>
      </w:rPr>
      <w:t>RESTRICTED</w:t>
    </w:r>
  </w:p>
  <w:p w14:paraId="7B3FEAAB" w14:textId="77777777" w:rsidR="006A6BB8" w:rsidRPr="00F63031" w:rsidRDefault="006A6BB8" w:rsidP="00F63031">
    <w:pPr>
      <w:overflowPunct/>
      <w:autoSpaceDE/>
      <w:autoSpaceDN/>
      <w:adjustRightInd/>
      <w:spacing w:before="0" w:after="0"/>
      <w:jc w:val="center"/>
      <w:textAlignment w:val="auto"/>
      <w:rPr>
        <w:rFonts w:ascii="Arial" w:hAnsi="Arial" w:cs="Arial"/>
        <w:sz w:val="20"/>
      </w:rPr>
    </w:pPr>
    <w:r w:rsidRPr="00F63031">
      <w:rPr>
        <w:rFonts w:ascii="Arial" w:hAnsi="Arial" w:cs="Arial"/>
        <w:sz w:val="20"/>
      </w:rPr>
      <w:fldChar w:fldCharType="begin"/>
    </w:r>
    <w:r w:rsidRPr="00F63031">
      <w:rPr>
        <w:rFonts w:ascii="Arial" w:hAnsi="Arial" w:cs="Arial"/>
        <w:sz w:val="20"/>
      </w:rPr>
      <w:instrText xml:space="preserve"> PAGE   \* MERGEFORMAT </w:instrText>
    </w:r>
    <w:r w:rsidRPr="00F63031">
      <w:rPr>
        <w:rFonts w:ascii="Arial" w:hAnsi="Arial" w:cs="Arial"/>
        <w:sz w:val="20"/>
      </w:rPr>
      <w:fldChar w:fldCharType="separate"/>
    </w:r>
    <w:r w:rsidR="00EE3C2D">
      <w:rPr>
        <w:rFonts w:ascii="Arial" w:hAnsi="Arial" w:cs="Arial"/>
        <w:noProof/>
        <w:sz w:val="20"/>
      </w:rPr>
      <w:t>11</w:t>
    </w:r>
    <w:r w:rsidRPr="00F63031">
      <w:rPr>
        <w:rFonts w:ascii="Arial" w:hAnsi="Arial" w:cs="Arial"/>
        <w:noProof/>
        <w:sz w:val="20"/>
      </w:rPr>
      <w:fldChar w:fldCharType="end"/>
    </w:r>
  </w:p>
  <w:p w14:paraId="5E1A912A" w14:textId="77777777" w:rsidR="006A6BB8" w:rsidRDefault="006A6BB8">
    <w:pPr>
      <w:pStyle w:val="Footer"/>
    </w:pPr>
  </w:p>
  <w:p w14:paraId="427EA71D"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E4E1" w14:textId="77777777" w:rsidR="006A6BB8" w:rsidRPr="00F63031" w:rsidRDefault="006A6BB8" w:rsidP="00F63031">
    <w:pPr>
      <w:overflowPunct/>
      <w:autoSpaceDE/>
      <w:autoSpaceDN/>
      <w:adjustRightInd/>
      <w:spacing w:before="0"/>
      <w:jc w:val="center"/>
      <w:textAlignment w:val="auto"/>
      <w:rPr>
        <w:rFonts w:ascii="Arial" w:hAnsi="Arial" w:cs="Arial"/>
        <w:sz w:val="20"/>
      </w:rPr>
    </w:pPr>
    <w:r w:rsidRPr="00F63031">
      <w:rPr>
        <w:rFonts w:ascii="Arial" w:hAnsi="Arial" w:cs="Arial"/>
        <w:sz w:val="20"/>
      </w:rPr>
      <w:t>RESTRICTED</w:t>
    </w:r>
  </w:p>
  <w:p w14:paraId="5EF25EAF" w14:textId="77777777" w:rsidR="006A6BB8" w:rsidRPr="00F63031" w:rsidRDefault="006A6BB8" w:rsidP="00F63031">
    <w:pPr>
      <w:overflowPunct/>
      <w:autoSpaceDE/>
      <w:autoSpaceDN/>
      <w:adjustRightInd/>
      <w:spacing w:before="0" w:after="0"/>
      <w:jc w:val="center"/>
      <w:textAlignment w:val="auto"/>
      <w:rPr>
        <w:rFonts w:ascii="Arial" w:hAnsi="Arial" w:cs="Arial"/>
        <w:sz w:val="20"/>
      </w:rPr>
    </w:pPr>
    <w:r w:rsidRPr="00F63031">
      <w:rPr>
        <w:rFonts w:ascii="Arial" w:hAnsi="Arial" w:cs="Arial"/>
        <w:sz w:val="20"/>
      </w:rPr>
      <w:fldChar w:fldCharType="begin"/>
    </w:r>
    <w:r w:rsidRPr="00F63031">
      <w:rPr>
        <w:rFonts w:ascii="Arial" w:hAnsi="Arial" w:cs="Arial"/>
        <w:sz w:val="20"/>
      </w:rPr>
      <w:instrText xml:space="preserve"> PAGE   \* MERGEFORMAT </w:instrText>
    </w:r>
    <w:r w:rsidRPr="00F63031">
      <w:rPr>
        <w:rFonts w:ascii="Arial" w:hAnsi="Arial" w:cs="Arial"/>
        <w:sz w:val="20"/>
      </w:rPr>
      <w:fldChar w:fldCharType="separate"/>
    </w:r>
    <w:r w:rsidR="002D0ED0">
      <w:rPr>
        <w:rFonts w:ascii="Arial" w:hAnsi="Arial" w:cs="Arial"/>
        <w:noProof/>
        <w:sz w:val="20"/>
      </w:rPr>
      <w:t>1</w:t>
    </w:r>
    <w:r w:rsidRPr="00F63031">
      <w:rPr>
        <w:rFonts w:ascii="Arial" w:hAnsi="Arial" w:cs="Arial"/>
        <w:noProof/>
        <w:sz w:val="20"/>
      </w:rPr>
      <w:fldChar w:fldCharType="end"/>
    </w:r>
  </w:p>
  <w:p w14:paraId="13273C57" w14:textId="77777777" w:rsidR="006A6BB8" w:rsidRDefault="006A6BB8">
    <w:pPr>
      <w:pStyle w:val="Footer"/>
    </w:pPr>
  </w:p>
  <w:p w14:paraId="76833AD8"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1374" w14:textId="77777777" w:rsidR="008D1AF4" w:rsidRDefault="008D1AF4">
      <w:r>
        <w:separator/>
      </w:r>
    </w:p>
  </w:footnote>
  <w:footnote w:type="continuationSeparator" w:id="0">
    <w:p w14:paraId="4F56DA80" w14:textId="77777777" w:rsidR="008D1AF4" w:rsidRDefault="008D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A171" w14:textId="7F136CD5" w:rsidR="00D42E5A" w:rsidRPr="00176778" w:rsidRDefault="00D42E5A" w:rsidP="001F4866">
    <w:pPr>
      <w:rPr>
        <w:rFonts w:ascii="Arial" w:hAnsi="Arial" w:cs="Arial"/>
        <w:sz w:val="22"/>
        <w:szCs w:val="22"/>
      </w:rPr>
    </w:pPr>
    <w:r>
      <w:rPr>
        <w:rFonts w:ascii="Arial" w:hAnsi="Arial" w:cs="Arial"/>
        <w:b/>
        <w:sz w:val="22"/>
        <w:szCs w:val="22"/>
      </w:rPr>
      <w:t>National Fire Chiefs Council</w:t>
    </w:r>
    <w:r w:rsidRPr="00AB3DAB">
      <w:rPr>
        <w:rFonts w:ascii="Arial" w:hAnsi="Arial" w:cs="Arial"/>
        <w:b/>
        <w:sz w:val="22"/>
        <w:szCs w:val="22"/>
      </w:rPr>
      <w:t xml:space="preserve">      </w:t>
    </w:r>
    <w:r w:rsidRPr="00AB3DAB">
      <w:rPr>
        <w:rFonts w:ascii="Arial" w:hAnsi="Arial" w:cs="Arial"/>
        <w:sz w:val="22"/>
        <w:szCs w:val="22"/>
      </w:rPr>
      <w:t xml:space="preserve">      </w:t>
    </w:r>
    <w:r>
      <w:rPr>
        <w:rFonts w:ascii="Arial" w:hAnsi="Arial" w:cs="Arial"/>
        <w:sz w:val="22"/>
        <w:szCs w:val="22"/>
      </w:rPr>
      <w:t xml:space="preserve">     </w:t>
    </w:r>
    <w:r>
      <w:rPr>
        <w:rFonts w:ascii="Arial" w:hAnsi="Arial" w:cs="Arial"/>
      </w:rPr>
      <w:t xml:space="preserve">     </w:t>
    </w:r>
    <w:r>
      <w:rPr>
        <w:rFonts w:ascii="Arial" w:hAnsi="Arial" w:cs="Arial"/>
      </w:rPr>
      <w:t xml:space="preserve">                                   </w:t>
    </w:r>
    <w:r>
      <w:rPr>
        <w:rFonts w:ascii="Arial" w:hAnsi="Arial" w:cs="Arial"/>
        <w:sz w:val="22"/>
        <w:szCs w:val="22"/>
      </w:rPr>
      <w:t xml:space="preserve">Schedule </w:t>
    </w:r>
    <w:r>
      <w:rPr>
        <w:rFonts w:ascii="Arial" w:hAnsi="Arial" w:cs="Arial"/>
        <w:sz w:val="22"/>
        <w:szCs w:val="22"/>
      </w:rPr>
      <w:t xml:space="preserve">1 – </w:t>
    </w:r>
    <w:r>
      <w:rPr>
        <w:rFonts w:ascii="Arial" w:hAnsi="Arial" w:cs="Arial"/>
        <w:sz w:val="22"/>
        <w:szCs w:val="22"/>
      </w:rPr>
      <w:t>Scope of Services</w:t>
    </w:r>
    <w:r w:rsidRPr="00176778">
      <w:rPr>
        <w:rFonts w:ascii="Arial" w:hAnsi="Arial" w:cs="Arial"/>
        <w:sz w:val="22"/>
        <w:szCs w:val="22"/>
      </w:rPr>
      <w:t xml:space="preserve">                       </w:t>
    </w:r>
  </w:p>
  <w:p w14:paraId="6EC20650" w14:textId="0AE91121" w:rsidR="00D42E5A" w:rsidRPr="001F4866" w:rsidRDefault="00D42E5A" w:rsidP="001F4866">
    <w:pPr>
      <w:pStyle w:val="Header"/>
    </w:pPr>
    <w:r>
      <w:rPr>
        <w:rFonts w:ascii="Arial" w:hAnsi="Arial" w:cs="Arial"/>
        <w:b/>
        <w:sz w:val="22"/>
        <w:szCs w:val="22"/>
      </w:rPr>
      <w:t>National Decarbonisation Consultancy Services Contract</w:t>
    </w:r>
    <w:r w:rsidRPr="00176778">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              </w:t>
    </w:r>
    <w:r w:rsidRPr="00176778">
      <w:rPr>
        <w:rFonts w:ascii="Arial" w:hAnsi="Arial" w:cs="Arial"/>
        <w:sz w:val="22"/>
        <w:szCs w:val="22"/>
      </w:rPr>
      <w:t xml:space="preserve">Ref: </w:t>
    </w:r>
    <w:r>
      <w:rPr>
        <w:rFonts w:ascii="Arial" w:hAnsi="Arial" w:cs="Arial"/>
        <w:sz w:val="22"/>
        <w:szCs w:val="22"/>
      </w:rPr>
      <w:t>NFCC-FMC-623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01F" w14:textId="6EDFEE9E" w:rsidR="003B37A1" w:rsidRPr="003B37A1" w:rsidRDefault="003B37A1" w:rsidP="003B37A1">
    <w:pPr>
      <w:pStyle w:val="Header"/>
      <w:rPr>
        <w:rFonts w:ascii="Arial" w:hAnsi="Arial" w:cs="Arial"/>
        <w:sz w:val="22"/>
        <w:szCs w:val="18"/>
      </w:rPr>
    </w:pPr>
    <w:r>
      <w:rPr>
        <w:rFonts w:ascii="Arial" w:hAnsi="Arial" w:cs="Arial"/>
        <w:sz w:val="22"/>
        <w:szCs w:val="18"/>
      </w:rPr>
      <w:t>National Fire Chiefs Council</w:t>
    </w:r>
    <w:r>
      <w:rPr>
        <w:rFonts w:ascii="Arial" w:hAnsi="Arial" w:cs="Arial"/>
        <w:sz w:val="22"/>
        <w:szCs w:val="18"/>
      </w:rPr>
      <w:tab/>
      <w:t xml:space="preserve">  </w:t>
    </w:r>
    <w:r>
      <w:rPr>
        <w:rFonts w:ascii="Arial" w:hAnsi="Arial" w:cs="Arial"/>
        <w:sz w:val="22"/>
        <w:szCs w:val="18"/>
      </w:rPr>
      <w:tab/>
      <w:t xml:space="preserve"> </w:t>
    </w:r>
    <w:r w:rsidRPr="003B37A1">
      <w:rPr>
        <w:rFonts w:ascii="Arial" w:hAnsi="Arial" w:cs="Arial"/>
        <w:sz w:val="22"/>
        <w:szCs w:val="18"/>
      </w:rPr>
      <w:t xml:space="preserve">                       </w:t>
    </w:r>
    <w:r>
      <w:rPr>
        <w:rFonts w:ascii="Arial" w:hAnsi="Arial" w:cs="Arial"/>
        <w:sz w:val="22"/>
        <w:szCs w:val="18"/>
      </w:rPr>
      <w:t xml:space="preserve">              Schedule 1 – Scope of Services</w:t>
    </w:r>
    <w:r w:rsidRPr="003B37A1">
      <w:rPr>
        <w:rFonts w:ascii="Arial" w:hAnsi="Arial" w:cs="Arial"/>
        <w:sz w:val="22"/>
        <w:szCs w:val="18"/>
      </w:rPr>
      <w:t xml:space="preserve">                       </w:t>
    </w:r>
  </w:p>
  <w:p w14:paraId="4FDE0515" w14:textId="03E121F2" w:rsidR="003B37A1" w:rsidRPr="003B37A1" w:rsidRDefault="003B37A1" w:rsidP="003B37A1">
    <w:pPr>
      <w:pStyle w:val="Header"/>
      <w:rPr>
        <w:rFonts w:ascii="Arial" w:hAnsi="Arial" w:cs="Arial"/>
        <w:sz w:val="22"/>
        <w:szCs w:val="18"/>
      </w:rPr>
    </w:pPr>
    <w:r>
      <w:rPr>
        <w:rFonts w:ascii="Arial" w:hAnsi="Arial" w:cs="Arial"/>
        <w:sz w:val="22"/>
        <w:szCs w:val="18"/>
      </w:rPr>
      <w:t>National Decarbonisation Consultancy Services Contract</w:t>
    </w:r>
    <w:r w:rsidRPr="003B37A1">
      <w:rPr>
        <w:rFonts w:ascii="Arial" w:hAnsi="Arial" w:cs="Arial"/>
        <w:sz w:val="22"/>
        <w:szCs w:val="18"/>
      </w:rPr>
      <w:t xml:space="preserve">                   </w:t>
    </w:r>
    <w:r>
      <w:rPr>
        <w:rFonts w:ascii="Arial" w:hAnsi="Arial" w:cs="Arial"/>
        <w:sz w:val="22"/>
        <w:szCs w:val="18"/>
      </w:rPr>
      <w:t xml:space="preserve"> Contract Ref: NFCC-FMC-623</w:t>
    </w:r>
  </w:p>
  <w:p w14:paraId="5311F55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492" w14:textId="382D7C2D" w:rsidR="006A6BB8" w:rsidRPr="00DB7414" w:rsidRDefault="007814C7" w:rsidP="007814C7">
    <w:pPr>
      <w:pStyle w:val="Header"/>
      <w:tabs>
        <w:tab w:val="clear" w:pos="4153"/>
        <w:tab w:val="clear" w:pos="8306"/>
        <w:tab w:val="left" w:pos="5790"/>
      </w:tabs>
      <w:rPr>
        <w:rFonts w:ascii="Arial" w:hAnsi="Arial" w:cs="Arial"/>
        <w:b/>
        <w:sz w:val="22"/>
        <w:szCs w:val="22"/>
      </w:rPr>
    </w:pPr>
    <w:r>
      <w:rPr>
        <w:rFonts w:ascii="Arial" w:hAnsi="Arial" w:cs="Arial"/>
        <w:b/>
        <w:sz w:val="22"/>
        <w:szCs w:val="22"/>
      </w:rPr>
      <w:tab/>
      <w:t xml:space="preserve">                                                   </w:t>
    </w:r>
  </w:p>
  <w:p w14:paraId="7BF57690"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A42275A"/>
    <w:lvl w:ilvl="0">
      <w:start w:val="1"/>
      <w:numFmt w:val="bullet"/>
      <w:lvlRestart w:val="0"/>
      <w:pStyle w:val="ListNumber3"/>
      <w:lvlText w:val=""/>
      <w:lvlJc w:val="left"/>
      <w:pPr>
        <w:tabs>
          <w:tab w:val="num" w:pos="926"/>
        </w:tabs>
        <w:ind w:left="906" w:hanging="340"/>
      </w:pPr>
      <w:rPr>
        <w:rFonts w:ascii="Symbol" w:hAnsi="Symbol" w:cs="Times New Roman" w:hint="default"/>
        <w:sz w:val="20"/>
      </w:rPr>
    </w:lvl>
  </w:abstractNum>
  <w:abstractNum w:abstractNumId="1" w15:restartNumberingAfterBreak="0">
    <w:nsid w:val="030215EF"/>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4945B05"/>
    <w:multiLevelType w:val="multilevel"/>
    <w:tmpl w:val="849AB252"/>
    <w:lvl w:ilvl="0">
      <w:start w:val="1"/>
      <w:numFmt w:val="decimal"/>
      <w:lvlText w:val="%1.0"/>
      <w:lvlJc w:val="left"/>
      <w:pPr>
        <w:tabs>
          <w:tab w:val="num" w:pos="390"/>
        </w:tabs>
        <w:ind w:left="390" w:hanging="390"/>
      </w:pPr>
      <w:rPr>
        <w:rFonts w:cs="Times New Roman" w:hint="default"/>
      </w:rPr>
    </w:lvl>
    <w:lvl w:ilvl="1">
      <w:start w:val="1"/>
      <w:numFmt w:val="decimal"/>
      <w:lvlText w:val="7.%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5566A1F"/>
    <w:multiLevelType w:val="multilevel"/>
    <w:tmpl w:val="9280A7A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color w:val="C00000"/>
      </w:rPr>
    </w:lvl>
    <w:lvl w:ilvl="2">
      <w:start w:val="1"/>
      <w:numFmt w:val="none"/>
      <w:lvlText w:val="4.1.1"/>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401A3"/>
    <w:multiLevelType w:val="multilevel"/>
    <w:tmpl w:val="A72841A2"/>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7EB6084"/>
    <w:multiLevelType w:val="hybridMultilevel"/>
    <w:tmpl w:val="059C84DA"/>
    <w:lvl w:ilvl="0" w:tplc="ED6E4094">
      <w:start w:val="1"/>
      <w:numFmt w:val="bullet"/>
      <w:lvlText w:val=""/>
      <w:lvlJc w:val="left"/>
      <w:pPr>
        <w:ind w:left="1582" w:hanging="360"/>
      </w:pPr>
      <w:rPr>
        <w:rFonts w:ascii="Symbol" w:hAnsi="Symbol" w:hint="default"/>
        <w:color w:val="C00000"/>
        <w:sz w:val="22"/>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07F8763F"/>
    <w:multiLevelType w:val="hybridMultilevel"/>
    <w:tmpl w:val="F7F4DB4E"/>
    <w:lvl w:ilvl="0" w:tplc="ED6E4094">
      <w:start w:val="1"/>
      <w:numFmt w:val="bullet"/>
      <w:lvlText w:val=""/>
      <w:lvlJc w:val="left"/>
      <w:pPr>
        <w:ind w:left="720" w:hanging="360"/>
      </w:pPr>
      <w:rPr>
        <w:rFonts w:ascii="Symbol" w:hAnsi="Symbol" w:hint="default"/>
        <w:color w:val="C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14F27"/>
    <w:multiLevelType w:val="hybridMultilevel"/>
    <w:tmpl w:val="8BF6D312"/>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84D1BAB"/>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09250731"/>
    <w:multiLevelType w:val="multilevel"/>
    <w:tmpl w:val="08090023"/>
    <w:lvl w:ilvl="0">
      <w:start w:val="1"/>
      <w:numFmt w:val="upperRoman"/>
      <w:pStyle w:val="Heading1"/>
      <w:lvlText w:val="Article %1."/>
      <w:lvlJc w:val="left"/>
      <w:pPr>
        <w:tabs>
          <w:tab w:val="num" w:pos="3425"/>
        </w:tabs>
        <w:ind w:left="1985"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9715A79"/>
    <w:multiLevelType w:val="hybridMultilevel"/>
    <w:tmpl w:val="558C62A0"/>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B085683"/>
    <w:multiLevelType w:val="multilevel"/>
    <w:tmpl w:val="1130E0C2"/>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color w:val="auto"/>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CF24A58"/>
    <w:multiLevelType w:val="multilevel"/>
    <w:tmpl w:val="B4B88B50"/>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0D355E7F"/>
    <w:multiLevelType w:val="hybridMultilevel"/>
    <w:tmpl w:val="DB4446F2"/>
    <w:lvl w:ilvl="0" w:tplc="1876C9EA">
      <w:start w:val="1"/>
      <w:numFmt w:val="lowerLetter"/>
      <w:lvlText w:val="%1."/>
      <w:lvlJc w:val="left"/>
      <w:pPr>
        <w:ind w:left="927" w:hanging="360"/>
      </w:pPr>
      <w:rPr>
        <w:rFonts w:hint="default"/>
        <w:color w:val="C0000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F6F4DC2"/>
    <w:multiLevelType w:val="multilevel"/>
    <w:tmpl w:val="D758C3F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0F8C1717"/>
    <w:multiLevelType w:val="multilevel"/>
    <w:tmpl w:val="FAD43134"/>
    <w:lvl w:ilvl="0">
      <w:start w:val="1"/>
      <w:numFmt w:val="decimal"/>
      <w:lvlText w:val="%1.0"/>
      <w:lvlJc w:val="left"/>
      <w:pPr>
        <w:tabs>
          <w:tab w:val="num" w:pos="720"/>
        </w:tabs>
        <w:ind w:left="720" w:hanging="720"/>
      </w:pPr>
      <w:rPr>
        <w:rFonts w:hint="default"/>
        <w:b/>
        <w:i w:val="0"/>
        <w:sz w:val="24"/>
        <w:szCs w:val="24"/>
      </w:rPr>
    </w:lvl>
    <w:lvl w:ilvl="1">
      <w:start w:val="1"/>
      <w:numFmt w:val="bullet"/>
      <w:lvlText w:val=""/>
      <w:lvlJc w:val="left"/>
      <w:pPr>
        <w:tabs>
          <w:tab w:val="num" w:pos="862"/>
        </w:tabs>
        <w:ind w:left="862" w:hanging="720"/>
      </w:pPr>
      <w:rPr>
        <w:rFonts w:ascii="Symbol" w:hAnsi="Symbol" w:hint="default"/>
        <w:b w:val="0"/>
        <w:i w:val="0"/>
        <w:color w:val="C00000"/>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6" w15:restartNumberingAfterBreak="0">
    <w:nsid w:val="10F83443"/>
    <w:multiLevelType w:val="multilevel"/>
    <w:tmpl w:val="B5D0619A"/>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2"/>
        <w:szCs w:val="22"/>
      </w:rPr>
    </w:lvl>
    <w:lvl w:ilvl="2">
      <w:start w:val="1"/>
      <w:numFmt w:val="decimal"/>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114A65BC"/>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8" w15:restartNumberingAfterBreak="0">
    <w:nsid w:val="11A17539"/>
    <w:multiLevelType w:val="multilevel"/>
    <w:tmpl w:val="3CFAA0B0"/>
    <w:lvl w:ilvl="0">
      <w:start w:val="1"/>
      <w:numFmt w:val="decimal"/>
      <w:pStyle w:val="Style1"/>
      <w:lvlText w:val="%1."/>
      <w:lvlJc w:val="left"/>
      <w:pPr>
        <w:ind w:left="360" w:hanging="360"/>
      </w:pPr>
      <w:rPr>
        <w:rFonts w:asciiTheme="minorHAnsi" w:hAnsiTheme="minorHAnsi"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37519F"/>
    <w:multiLevelType w:val="multilevel"/>
    <w:tmpl w:val="DA3E1E70"/>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1459456A"/>
    <w:multiLevelType w:val="multilevel"/>
    <w:tmpl w:val="498E20D4"/>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11.%3"/>
      <w:lvlJc w:val="left"/>
      <w:pPr>
        <w:ind w:left="1440" w:hanging="720"/>
      </w:pPr>
      <w:rPr>
        <w:rFonts w:hint="default"/>
        <w:color w:val="C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4B91E9E"/>
    <w:multiLevelType w:val="multilevel"/>
    <w:tmpl w:val="416ADFF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17ED0B20"/>
    <w:multiLevelType w:val="multilevel"/>
    <w:tmpl w:val="0978A5CA"/>
    <w:lvl w:ilvl="0">
      <w:start w:val="1"/>
      <w:numFmt w:val="decimal"/>
      <w:lvlText w:val="%1.0"/>
      <w:lvlJc w:val="left"/>
      <w:pPr>
        <w:tabs>
          <w:tab w:val="num" w:pos="390"/>
        </w:tabs>
        <w:ind w:left="390" w:hanging="390"/>
      </w:pPr>
      <w:rPr>
        <w:rFonts w:cs="Times New Roman" w:hint="default"/>
      </w:rPr>
    </w:lvl>
    <w:lvl w:ilvl="1">
      <w:start w:val="1"/>
      <w:numFmt w:val="decimal"/>
      <w:lvlText w:val="10.%2"/>
      <w:lvlJc w:val="left"/>
      <w:pPr>
        <w:tabs>
          <w:tab w:val="num" w:pos="1241"/>
        </w:tabs>
        <w:ind w:left="1241" w:hanging="390"/>
      </w:pPr>
      <w:rPr>
        <w:rFonts w:ascii="Arial" w:hAnsi="Arial" w:cs="Arial" w:hint="default"/>
        <w:b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192E2392"/>
    <w:multiLevelType w:val="multilevel"/>
    <w:tmpl w:val="BDBA331C"/>
    <w:lvl w:ilvl="0">
      <w:start w:val="1"/>
      <w:numFmt w:val="decimal"/>
      <w:lvlText w:val="%1.0"/>
      <w:lvlJc w:val="left"/>
      <w:pPr>
        <w:tabs>
          <w:tab w:val="num" w:pos="720"/>
        </w:tabs>
        <w:ind w:left="720" w:hanging="720"/>
      </w:pPr>
      <w:rPr>
        <w:rFonts w:hint="default"/>
        <w:b/>
        <w:i w:val="0"/>
        <w:sz w:val="24"/>
        <w:szCs w:val="24"/>
      </w:rPr>
    </w:lvl>
    <w:lvl w:ilvl="1">
      <w:start w:val="1"/>
      <w:numFmt w:val="decimal"/>
      <w:lvlText w:val="9.%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4" w15:restartNumberingAfterBreak="0">
    <w:nsid w:val="19823649"/>
    <w:multiLevelType w:val="multilevel"/>
    <w:tmpl w:val="7DB2A77C"/>
    <w:lvl w:ilvl="0">
      <w:start w:val="1"/>
      <w:numFmt w:val="decimal"/>
      <w:lvlText w:val="%1.0"/>
      <w:lvlJc w:val="left"/>
      <w:pPr>
        <w:tabs>
          <w:tab w:val="num" w:pos="720"/>
        </w:tabs>
        <w:ind w:left="720" w:hanging="720"/>
      </w:pPr>
      <w:rPr>
        <w:rFonts w:hint="default"/>
        <w:b/>
        <w:i w:val="0"/>
        <w:sz w:val="24"/>
        <w:szCs w:val="24"/>
      </w:rPr>
    </w:lvl>
    <w:lvl w:ilvl="1">
      <w:start w:val="1"/>
      <w:numFmt w:val="decimal"/>
      <w:lvlText w:val="9.%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5" w15:restartNumberingAfterBreak="0">
    <w:nsid w:val="1A491CAF"/>
    <w:multiLevelType w:val="multilevel"/>
    <w:tmpl w:val="BCAC880C"/>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1AC40384"/>
    <w:multiLevelType w:val="multilevel"/>
    <w:tmpl w:val="FD38F954"/>
    <w:lvl w:ilvl="0">
      <w:start w:val="1"/>
      <w:numFmt w:val="decimal"/>
      <w:lvlText w:val="%1.1"/>
      <w:lvlJc w:val="left"/>
      <w:pPr>
        <w:tabs>
          <w:tab w:val="num" w:pos="720"/>
        </w:tabs>
        <w:ind w:left="720" w:hanging="720"/>
      </w:pPr>
      <w:rPr>
        <w:rFonts w:hint="default"/>
        <w:b w:val="0"/>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7" w15:restartNumberingAfterBreak="0">
    <w:nsid w:val="1B7A4223"/>
    <w:multiLevelType w:val="hybridMultilevel"/>
    <w:tmpl w:val="E75C456C"/>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C50689D"/>
    <w:multiLevelType w:val="multilevel"/>
    <w:tmpl w:val="37C870C8"/>
    <w:lvl w:ilvl="0">
      <w:start w:val="3"/>
      <w:numFmt w:val="decimal"/>
      <w:lvlText w:val="%1"/>
      <w:lvlJc w:val="left"/>
      <w:pPr>
        <w:ind w:left="525" w:hanging="525"/>
      </w:pPr>
      <w:rPr>
        <w:rFonts w:hint="default"/>
      </w:rPr>
    </w:lvl>
    <w:lvl w:ilvl="1">
      <w:start w:val="1"/>
      <w:numFmt w:val="bullet"/>
      <w:lvlText w:val=""/>
      <w:lvlJc w:val="left"/>
      <w:pPr>
        <w:ind w:left="360" w:hanging="360"/>
      </w:pPr>
      <w:rPr>
        <w:rFonts w:ascii="Symbol" w:hAnsi="Symbol" w:hint="default"/>
        <w:color w:val="C00000"/>
        <w:sz w:val="22"/>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C8F530A"/>
    <w:multiLevelType w:val="multilevel"/>
    <w:tmpl w:val="14B4BA18"/>
    <w:lvl w:ilvl="0">
      <w:start w:val="6"/>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E1D7B72"/>
    <w:multiLevelType w:val="hybridMultilevel"/>
    <w:tmpl w:val="32BCA5BC"/>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5B0147"/>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2" w15:restartNumberingAfterBreak="0">
    <w:nsid w:val="21531CF0"/>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22222FB7"/>
    <w:multiLevelType w:val="multilevel"/>
    <w:tmpl w:val="79F8BA9C"/>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232A424E"/>
    <w:multiLevelType w:val="hybridMultilevel"/>
    <w:tmpl w:val="F2765580"/>
    <w:lvl w:ilvl="0" w:tplc="2124EDD2">
      <w:start w:val="1"/>
      <w:numFmt w:val="bullet"/>
      <w:lvlText w:val=""/>
      <w:lvlJc w:val="left"/>
      <w:pPr>
        <w:ind w:left="1247" w:hanging="360"/>
      </w:pPr>
      <w:rPr>
        <w:rFonts w:ascii="Symbol" w:hAnsi="Symbol" w:hint="default"/>
        <w:color w:val="C00000"/>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35" w15:restartNumberingAfterBreak="0">
    <w:nsid w:val="2580497E"/>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6" w15:restartNumberingAfterBreak="0">
    <w:nsid w:val="259152CB"/>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7" w15:restartNumberingAfterBreak="0">
    <w:nsid w:val="259E563E"/>
    <w:multiLevelType w:val="hybridMultilevel"/>
    <w:tmpl w:val="8522EE9E"/>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6566F2D"/>
    <w:multiLevelType w:val="multilevel"/>
    <w:tmpl w:val="22BE246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26BC3393"/>
    <w:multiLevelType w:val="multilevel"/>
    <w:tmpl w:val="9BD4A284"/>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288B0725"/>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1" w15:restartNumberingAfterBreak="0">
    <w:nsid w:val="298E6333"/>
    <w:multiLevelType w:val="hybridMultilevel"/>
    <w:tmpl w:val="03C02C6A"/>
    <w:lvl w:ilvl="0" w:tplc="5BEE536C">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3" w15:restartNumberingAfterBreak="0">
    <w:nsid w:val="2B0C1C93"/>
    <w:multiLevelType w:val="multilevel"/>
    <w:tmpl w:val="67DCC2BC"/>
    <w:lvl w:ilvl="0">
      <w:start w:val="1"/>
      <w:numFmt w:val="decimal"/>
      <w:lvlText w:val="%1.0"/>
      <w:lvlJc w:val="left"/>
      <w:pPr>
        <w:tabs>
          <w:tab w:val="num" w:pos="720"/>
        </w:tabs>
        <w:ind w:left="720" w:hanging="720"/>
      </w:pPr>
      <w:rPr>
        <w:rFonts w:hint="default"/>
        <w:b/>
        <w:i w:val="0"/>
        <w:sz w:val="24"/>
        <w:szCs w:val="24"/>
      </w:rPr>
    </w:lvl>
    <w:lvl w:ilvl="1">
      <w:start w:val="1"/>
      <w:numFmt w:val="decimal"/>
      <w:lvlText w:val="10.%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4" w15:restartNumberingAfterBreak="0">
    <w:nsid w:val="2CE63FDB"/>
    <w:multiLevelType w:val="multilevel"/>
    <w:tmpl w:val="6D98CD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720" w:hanging="720"/>
      </w:pPr>
      <w:rPr>
        <w:rFonts w:hint="default"/>
        <w:color w:val="C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B409B9"/>
    <w:multiLevelType w:val="multilevel"/>
    <w:tmpl w:val="7B5877D6"/>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color w:val="C00000"/>
        <w:sz w:val="22"/>
        <w:szCs w:val="22"/>
      </w:rPr>
    </w:lvl>
    <w:lvl w:ilvl="2">
      <w:start w:val="1"/>
      <w:numFmt w:val="decimal"/>
      <w:lvlText w:val="%1.%2.%3"/>
      <w:lvlJc w:val="left"/>
      <w:pPr>
        <w:tabs>
          <w:tab w:val="num" w:pos="2160"/>
        </w:tabs>
        <w:ind w:left="2160" w:hanging="720"/>
      </w:pPr>
      <w:rPr>
        <w:rFonts w:cs="Times New Roman" w:hint="default"/>
        <w:color w:val="C00000"/>
      </w:rPr>
    </w:lvl>
    <w:lvl w:ilvl="3">
      <w:start w:val="1"/>
      <w:numFmt w:val="decimal"/>
      <w:lvlText w:val="%1.%2.%3.%4"/>
      <w:lvlJc w:val="left"/>
      <w:pPr>
        <w:tabs>
          <w:tab w:val="num" w:pos="3240"/>
        </w:tabs>
        <w:ind w:left="3240" w:hanging="1080"/>
      </w:pPr>
      <w:rPr>
        <w:rFonts w:cs="Times New Roman" w:hint="default"/>
        <w:color w:val="C0000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15:restartNumberingAfterBreak="0">
    <w:nsid w:val="2DB82AAD"/>
    <w:multiLevelType w:val="hybridMultilevel"/>
    <w:tmpl w:val="7CA66BD8"/>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5C2283"/>
    <w:multiLevelType w:val="multilevel"/>
    <w:tmpl w:val="65C0E788"/>
    <w:lvl w:ilvl="0">
      <w:start w:val="6"/>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color w:val="008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2F690537"/>
    <w:multiLevelType w:val="hybridMultilevel"/>
    <w:tmpl w:val="8370FC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2FE52D2B"/>
    <w:multiLevelType w:val="multilevel"/>
    <w:tmpl w:val="9280A7A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color w:val="C00000"/>
      </w:rPr>
    </w:lvl>
    <w:lvl w:ilvl="2">
      <w:start w:val="1"/>
      <w:numFmt w:val="none"/>
      <w:lvlText w:val="4.1.1"/>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475C31"/>
    <w:multiLevelType w:val="hybridMultilevel"/>
    <w:tmpl w:val="0FA69AAE"/>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D2189C"/>
    <w:multiLevelType w:val="multilevel"/>
    <w:tmpl w:val="6D7A7B6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15:restartNumberingAfterBreak="0">
    <w:nsid w:val="35B06EB6"/>
    <w:multiLevelType w:val="hybridMultilevel"/>
    <w:tmpl w:val="D6F2B9CE"/>
    <w:lvl w:ilvl="0" w:tplc="08090017">
      <w:start w:val="1"/>
      <w:numFmt w:val="lowerLetter"/>
      <w:lvlText w:val="%1)"/>
      <w:lvlJc w:val="left"/>
      <w:pPr>
        <w:ind w:left="1892" w:hanging="360"/>
      </w:pPr>
      <w:rPr>
        <w:rFonts w:hint="default"/>
        <w:color w:val="C00000"/>
        <w:sz w:val="22"/>
      </w:rPr>
    </w:lvl>
    <w:lvl w:ilvl="1" w:tplc="08090003">
      <w:start w:val="1"/>
      <w:numFmt w:val="bullet"/>
      <w:lvlText w:val="o"/>
      <w:lvlJc w:val="left"/>
      <w:pPr>
        <w:ind w:left="2612" w:hanging="360"/>
      </w:pPr>
      <w:rPr>
        <w:rFonts w:ascii="Courier New" w:hAnsi="Courier New" w:cs="Courier New" w:hint="default"/>
      </w:rPr>
    </w:lvl>
    <w:lvl w:ilvl="2" w:tplc="08090005" w:tentative="1">
      <w:start w:val="1"/>
      <w:numFmt w:val="bullet"/>
      <w:lvlText w:val=""/>
      <w:lvlJc w:val="left"/>
      <w:pPr>
        <w:ind w:left="3332" w:hanging="360"/>
      </w:pPr>
      <w:rPr>
        <w:rFonts w:ascii="Wingdings" w:hAnsi="Wingdings" w:hint="default"/>
      </w:rPr>
    </w:lvl>
    <w:lvl w:ilvl="3" w:tplc="08090001" w:tentative="1">
      <w:start w:val="1"/>
      <w:numFmt w:val="bullet"/>
      <w:lvlText w:val=""/>
      <w:lvlJc w:val="left"/>
      <w:pPr>
        <w:ind w:left="4052" w:hanging="360"/>
      </w:pPr>
      <w:rPr>
        <w:rFonts w:ascii="Symbol" w:hAnsi="Symbol" w:hint="default"/>
      </w:rPr>
    </w:lvl>
    <w:lvl w:ilvl="4" w:tplc="08090003" w:tentative="1">
      <w:start w:val="1"/>
      <w:numFmt w:val="bullet"/>
      <w:lvlText w:val="o"/>
      <w:lvlJc w:val="left"/>
      <w:pPr>
        <w:ind w:left="4772" w:hanging="360"/>
      </w:pPr>
      <w:rPr>
        <w:rFonts w:ascii="Courier New" w:hAnsi="Courier New" w:cs="Courier New" w:hint="default"/>
      </w:rPr>
    </w:lvl>
    <w:lvl w:ilvl="5" w:tplc="08090005" w:tentative="1">
      <w:start w:val="1"/>
      <w:numFmt w:val="bullet"/>
      <w:lvlText w:val=""/>
      <w:lvlJc w:val="left"/>
      <w:pPr>
        <w:ind w:left="5492" w:hanging="360"/>
      </w:pPr>
      <w:rPr>
        <w:rFonts w:ascii="Wingdings" w:hAnsi="Wingdings" w:hint="default"/>
      </w:rPr>
    </w:lvl>
    <w:lvl w:ilvl="6" w:tplc="08090001" w:tentative="1">
      <w:start w:val="1"/>
      <w:numFmt w:val="bullet"/>
      <w:lvlText w:val=""/>
      <w:lvlJc w:val="left"/>
      <w:pPr>
        <w:ind w:left="6212" w:hanging="360"/>
      </w:pPr>
      <w:rPr>
        <w:rFonts w:ascii="Symbol" w:hAnsi="Symbol" w:hint="default"/>
      </w:rPr>
    </w:lvl>
    <w:lvl w:ilvl="7" w:tplc="08090003" w:tentative="1">
      <w:start w:val="1"/>
      <w:numFmt w:val="bullet"/>
      <w:lvlText w:val="o"/>
      <w:lvlJc w:val="left"/>
      <w:pPr>
        <w:ind w:left="6932" w:hanging="360"/>
      </w:pPr>
      <w:rPr>
        <w:rFonts w:ascii="Courier New" w:hAnsi="Courier New" w:cs="Courier New" w:hint="default"/>
      </w:rPr>
    </w:lvl>
    <w:lvl w:ilvl="8" w:tplc="08090005" w:tentative="1">
      <w:start w:val="1"/>
      <w:numFmt w:val="bullet"/>
      <w:lvlText w:val=""/>
      <w:lvlJc w:val="left"/>
      <w:pPr>
        <w:ind w:left="7652" w:hanging="360"/>
      </w:pPr>
      <w:rPr>
        <w:rFonts w:ascii="Wingdings" w:hAnsi="Wingdings" w:hint="default"/>
      </w:rPr>
    </w:lvl>
  </w:abstractNum>
  <w:abstractNum w:abstractNumId="53" w15:restartNumberingAfterBreak="0">
    <w:nsid w:val="36A62CAC"/>
    <w:multiLevelType w:val="multilevel"/>
    <w:tmpl w:val="65C0E788"/>
    <w:lvl w:ilvl="0">
      <w:start w:val="6"/>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color w:val="008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384B55F6"/>
    <w:multiLevelType w:val="multilevel"/>
    <w:tmpl w:val="4D48598A"/>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15:restartNumberingAfterBreak="0">
    <w:nsid w:val="386D749F"/>
    <w:multiLevelType w:val="multilevel"/>
    <w:tmpl w:val="76D06F38"/>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110"/>
        </w:tabs>
        <w:ind w:left="1110"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6" w15:restartNumberingAfterBreak="0">
    <w:nsid w:val="39133FCC"/>
    <w:multiLevelType w:val="hybridMultilevel"/>
    <w:tmpl w:val="926A600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8" w15:restartNumberingAfterBreak="0">
    <w:nsid w:val="3B81066F"/>
    <w:multiLevelType w:val="hybridMultilevel"/>
    <w:tmpl w:val="F54AAA56"/>
    <w:lvl w:ilvl="0" w:tplc="F9A27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3F7B81"/>
    <w:multiLevelType w:val="multilevel"/>
    <w:tmpl w:val="8F063C0E"/>
    <w:lvl w:ilvl="0">
      <w:start w:val="1"/>
      <w:numFmt w:val="decimal"/>
      <w:lvlText w:val="%1.0"/>
      <w:lvlJc w:val="left"/>
      <w:pPr>
        <w:tabs>
          <w:tab w:val="num" w:pos="720"/>
        </w:tabs>
        <w:ind w:left="720" w:hanging="720"/>
      </w:pPr>
      <w:rPr>
        <w:rFonts w:hint="default"/>
        <w:b/>
        <w:i w:val="0"/>
        <w:sz w:val="24"/>
        <w:szCs w:val="24"/>
      </w:rPr>
    </w:lvl>
    <w:lvl w:ilvl="1">
      <w:start w:val="1"/>
      <w:numFmt w:val="decimal"/>
      <w:lvlText w:val="8.%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60" w15:restartNumberingAfterBreak="0">
    <w:nsid w:val="3E77291A"/>
    <w:multiLevelType w:val="multilevel"/>
    <w:tmpl w:val="2244EF1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406F7A"/>
    <w:multiLevelType w:val="hybridMultilevel"/>
    <w:tmpl w:val="FB581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17E30F6"/>
    <w:multiLevelType w:val="multilevel"/>
    <w:tmpl w:val="893C504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1853C6C"/>
    <w:multiLevelType w:val="multilevel"/>
    <w:tmpl w:val="287A4FA4"/>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4" w15:restartNumberingAfterBreak="0">
    <w:nsid w:val="422843B2"/>
    <w:multiLevelType w:val="multilevel"/>
    <w:tmpl w:val="C6D44A6E"/>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5" w15:restartNumberingAfterBreak="0">
    <w:nsid w:val="427C4B87"/>
    <w:multiLevelType w:val="multilevel"/>
    <w:tmpl w:val="1904FDC0"/>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b w:val="0"/>
        <w:color w:val="800074"/>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15:restartNumberingAfterBreak="0">
    <w:nsid w:val="430316AE"/>
    <w:multiLevelType w:val="hybridMultilevel"/>
    <w:tmpl w:val="A58C5652"/>
    <w:lvl w:ilvl="0" w:tplc="08090017">
      <w:start w:val="1"/>
      <w:numFmt w:val="lowerLetter"/>
      <w:lvlText w:val="%1)"/>
      <w:lvlJc w:val="left"/>
      <w:pPr>
        <w:ind w:left="1830" w:hanging="360"/>
      </w:p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67" w15:restartNumberingAfterBreak="0">
    <w:nsid w:val="4610139E"/>
    <w:multiLevelType w:val="multilevel"/>
    <w:tmpl w:val="D7B6128A"/>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15:restartNumberingAfterBreak="0">
    <w:nsid w:val="463111CA"/>
    <w:multiLevelType w:val="hybridMultilevel"/>
    <w:tmpl w:val="48DEC404"/>
    <w:lvl w:ilvl="0" w:tplc="ED6E4094">
      <w:start w:val="1"/>
      <w:numFmt w:val="bullet"/>
      <w:lvlText w:val=""/>
      <w:lvlJc w:val="left"/>
      <w:pPr>
        <w:ind w:left="1247" w:hanging="360"/>
      </w:pPr>
      <w:rPr>
        <w:rFonts w:ascii="Symbol" w:hAnsi="Symbol" w:hint="default"/>
        <w:color w:val="C00000"/>
        <w:sz w:val="22"/>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69" w15:restartNumberingAfterBreak="0">
    <w:nsid w:val="47217761"/>
    <w:multiLevelType w:val="multilevel"/>
    <w:tmpl w:val="287A4FA4"/>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0" w15:restartNumberingAfterBreak="0">
    <w:nsid w:val="47E97A05"/>
    <w:multiLevelType w:val="multilevel"/>
    <w:tmpl w:val="DD522976"/>
    <w:lvl w:ilvl="0">
      <w:start w:val="1"/>
      <w:numFmt w:val="decimal"/>
      <w:lvlText w:val="%1.0"/>
      <w:lvlJc w:val="left"/>
      <w:pPr>
        <w:tabs>
          <w:tab w:val="num" w:pos="390"/>
        </w:tabs>
        <w:ind w:left="390" w:hanging="390"/>
      </w:pPr>
      <w:rPr>
        <w:rFonts w:cs="Times New Roman" w:hint="default"/>
      </w:rPr>
    </w:lvl>
    <w:lvl w:ilvl="1">
      <w:start w:val="1"/>
      <w:numFmt w:val="decimal"/>
      <w:lvlText w:val="2.%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15:restartNumberingAfterBreak="0">
    <w:nsid w:val="48E00F4C"/>
    <w:multiLevelType w:val="multilevel"/>
    <w:tmpl w:val="723AB612"/>
    <w:lvl w:ilvl="0">
      <w:start w:val="1"/>
      <w:numFmt w:val="decimal"/>
      <w:pStyle w:val="Sch1styleclause"/>
      <w:lvlText w:val="%1."/>
      <w:lvlJc w:val="left"/>
      <w:pPr>
        <w:tabs>
          <w:tab w:val="num" w:pos="720"/>
        </w:tabs>
        <w:ind w:left="720" w:hanging="720"/>
      </w:pPr>
      <w:rPr>
        <w:rFonts w:ascii="Arial" w:hAnsi="Arial" w:cs="Arial" w:hint="default"/>
        <w:b/>
        <w:i w:val="0"/>
        <w:caps/>
        <w:smallCaps w:val="0"/>
        <w:sz w:val="24"/>
        <w:szCs w:val="24"/>
      </w:rPr>
    </w:lvl>
    <w:lvl w:ilvl="1">
      <w:start w:val="1"/>
      <w:numFmt w:val="decimal"/>
      <w:pStyle w:val="Sch1stylesubclause"/>
      <w:lvlText w:val="%1.%2"/>
      <w:lvlJc w:val="left"/>
      <w:pPr>
        <w:tabs>
          <w:tab w:val="num" w:pos="1430"/>
        </w:tabs>
        <w:ind w:left="1430" w:hanging="720"/>
      </w:pPr>
      <w:rPr>
        <w:rFonts w:ascii="Arial" w:hAnsi="Arial" w:cs="Arial" w:hint="default"/>
        <w:b w:val="0"/>
        <w:i w:val="0"/>
        <w:caps w:val="0"/>
        <w:color w:val="auto"/>
        <w:sz w:val="24"/>
        <w:szCs w:val="24"/>
      </w:rPr>
    </w:lvl>
    <w:lvl w:ilvl="2">
      <w:start w:val="1"/>
      <w:numFmt w:val="lowerLetter"/>
      <w:pStyle w:val="Sch1stylepara"/>
      <w:lvlText w:val="(%3)"/>
      <w:lvlJc w:val="left"/>
      <w:pPr>
        <w:tabs>
          <w:tab w:val="num" w:pos="1559"/>
        </w:tabs>
        <w:ind w:left="1559" w:hanging="567"/>
      </w:pPr>
      <w:rPr>
        <w:rFonts w:ascii="Arial" w:hAnsi="Arial" w:cs="Arial" w:hint="default"/>
        <w:b w:val="0"/>
        <w:i w:val="0"/>
        <w:sz w:val="24"/>
        <w:szCs w:val="24"/>
      </w:rPr>
    </w:lvl>
    <w:lvl w:ilvl="3">
      <w:start w:val="1"/>
      <w:numFmt w:val="lowerRoman"/>
      <w:pStyle w:val="Sch1stylesubpara"/>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2" w15:restartNumberingAfterBreak="0">
    <w:nsid w:val="491A32DB"/>
    <w:multiLevelType w:val="hybridMultilevel"/>
    <w:tmpl w:val="96D610F8"/>
    <w:lvl w:ilvl="0" w:tplc="2124EDD2">
      <w:start w:val="1"/>
      <w:numFmt w:val="bullet"/>
      <w:lvlText w:val=""/>
      <w:lvlJc w:val="left"/>
      <w:pPr>
        <w:ind w:left="1287" w:hanging="360"/>
      </w:pPr>
      <w:rPr>
        <w:rFonts w:ascii="Symbol" w:hAnsi="Symbol" w:hint="default"/>
        <w:color w:val="C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AB133F0"/>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B497254"/>
    <w:multiLevelType w:val="hybridMultilevel"/>
    <w:tmpl w:val="A3EAC9B2"/>
    <w:lvl w:ilvl="0" w:tplc="ED6E4094">
      <w:start w:val="1"/>
      <w:numFmt w:val="bullet"/>
      <w:lvlText w:val=""/>
      <w:lvlJc w:val="left"/>
      <w:pPr>
        <w:ind w:left="1247" w:hanging="360"/>
      </w:pPr>
      <w:rPr>
        <w:rFonts w:ascii="Symbol" w:hAnsi="Symbol" w:hint="default"/>
        <w:color w:val="C00000"/>
        <w:sz w:val="22"/>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75" w15:restartNumberingAfterBreak="0">
    <w:nsid w:val="4C60523D"/>
    <w:multiLevelType w:val="hybridMultilevel"/>
    <w:tmpl w:val="6C1CE910"/>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6" w15:restartNumberingAfterBreak="0">
    <w:nsid w:val="4DF86CFD"/>
    <w:multiLevelType w:val="hybridMultilevel"/>
    <w:tmpl w:val="50E26E5A"/>
    <w:lvl w:ilvl="0" w:tplc="82CE911C">
      <w:start w:val="1"/>
      <w:numFmt w:val="bullet"/>
      <w:lvlText w:val="-"/>
      <w:lvlJc w:val="left"/>
      <w:pPr>
        <w:ind w:left="1647" w:hanging="360"/>
      </w:pPr>
      <w:rPr>
        <w:rFonts w:ascii="Arial" w:eastAsia="Times New Roman"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7" w15:restartNumberingAfterBreak="0">
    <w:nsid w:val="4F3F648C"/>
    <w:multiLevelType w:val="multilevel"/>
    <w:tmpl w:val="971CA764"/>
    <w:lvl w:ilvl="0">
      <w:start w:val="1"/>
      <w:numFmt w:val="decimal"/>
      <w:lvlText w:val="%1.1"/>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78" w15:restartNumberingAfterBreak="0">
    <w:nsid w:val="4FDE4B53"/>
    <w:multiLevelType w:val="multilevel"/>
    <w:tmpl w:val="1AA237C8"/>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15:restartNumberingAfterBreak="0">
    <w:nsid w:val="51BA2185"/>
    <w:multiLevelType w:val="hybridMultilevel"/>
    <w:tmpl w:val="E8C44148"/>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54756313"/>
    <w:multiLevelType w:val="multilevel"/>
    <w:tmpl w:val="48A08AB0"/>
    <w:lvl w:ilvl="0">
      <w:start w:val="1"/>
      <w:numFmt w:val="decimal"/>
      <w:pStyle w:val="SchLevel1"/>
      <w:lvlText w:val="%1"/>
      <w:lvlJc w:val="left"/>
      <w:pPr>
        <w:tabs>
          <w:tab w:val="num" w:pos="720"/>
        </w:tabs>
        <w:ind w:left="720" w:hanging="720"/>
      </w:pPr>
      <w:rPr>
        <w:rFonts w:ascii="Arial" w:hAnsi="Arial" w:cs="Times New Roman" w:hint="default"/>
        <w:sz w:val="21"/>
      </w:rPr>
    </w:lvl>
    <w:lvl w:ilvl="1">
      <w:start w:val="1"/>
      <w:numFmt w:val="decimal"/>
      <w:lvlText w:val="%1.%2"/>
      <w:lvlJc w:val="left"/>
      <w:pPr>
        <w:tabs>
          <w:tab w:val="num" w:pos="720"/>
        </w:tabs>
        <w:ind w:left="720" w:hanging="720"/>
      </w:pPr>
      <w:rPr>
        <w:rFonts w:ascii="Arial" w:hAnsi="Arial" w:cs="Times New Roman" w:hint="default"/>
        <w:sz w:val="21"/>
      </w:rPr>
    </w:lvl>
    <w:lvl w:ilvl="2">
      <w:start w:val="1"/>
      <w:numFmt w:val="lowerLetter"/>
      <w:lvlText w:val="(%3)"/>
      <w:lvlJc w:val="left"/>
      <w:pPr>
        <w:tabs>
          <w:tab w:val="num" w:pos="1440"/>
        </w:tabs>
        <w:ind w:left="1440" w:hanging="720"/>
      </w:pPr>
      <w:rPr>
        <w:rFonts w:ascii="Arial" w:hAnsi="Arial" w:cs="Times New Roman" w:hint="default"/>
        <w:sz w:val="21"/>
      </w:rPr>
    </w:lvl>
    <w:lvl w:ilvl="3">
      <w:start w:val="1"/>
      <w:numFmt w:val="lowerRoman"/>
      <w:lvlText w:val="(%4)"/>
      <w:lvlJc w:val="left"/>
      <w:pPr>
        <w:tabs>
          <w:tab w:val="num" w:pos="2160"/>
        </w:tabs>
        <w:ind w:left="2160" w:hanging="720"/>
      </w:pPr>
      <w:rPr>
        <w:rFonts w:ascii="Arial" w:hAnsi="Arial" w:cs="Times New Roman" w:hint="default"/>
        <w:sz w:val="21"/>
      </w:rPr>
    </w:lvl>
    <w:lvl w:ilvl="4">
      <w:start w:val="1"/>
      <w:numFmt w:val="upperLetter"/>
      <w:lvlText w:val="(%5)"/>
      <w:lvlJc w:val="left"/>
      <w:pPr>
        <w:tabs>
          <w:tab w:val="num" w:pos="2880"/>
        </w:tabs>
        <w:ind w:left="2880" w:hanging="720"/>
      </w:pPr>
      <w:rPr>
        <w:rFonts w:ascii="Arial" w:hAnsi="Arial" w:cs="Times New Roman" w:hint="default"/>
        <w:sz w:val="21"/>
      </w:rPr>
    </w:lvl>
    <w:lvl w:ilvl="5">
      <w:start w:val="1"/>
      <w:numFmt w:val="upperRoman"/>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1" w15:restartNumberingAfterBreak="0">
    <w:nsid w:val="560D7F53"/>
    <w:multiLevelType w:val="hybridMultilevel"/>
    <w:tmpl w:val="F43403F4"/>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584C1EED"/>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3" w15:restartNumberingAfterBreak="0">
    <w:nsid w:val="58895428"/>
    <w:multiLevelType w:val="multilevel"/>
    <w:tmpl w:val="CAAEED9E"/>
    <w:lvl w:ilvl="0">
      <w:start w:val="6"/>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58AD2484"/>
    <w:multiLevelType w:val="multilevel"/>
    <w:tmpl w:val="9EDCE7D0"/>
    <w:lvl w:ilvl="0">
      <w:start w:val="1"/>
      <w:numFmt w:val="decimal"/>
      <w:lvlText w:val="%1.0"/>
      <w:lvlJc w:val="left"/>
      <w:pPr>
        <w:tabs>
          <w:tab w:val="num" w:pos="390"/>
        </w:tabs>
        <w:ind w:left="390" w:hanging="390"/>
      </w:pPr>
      <w:rPr>
        <w:rFonts w:cs="Times New Roman" w:hint="default"/>
      </w:rPr>
    </w:lvl>
    <w:lvl w:ilvl="1">
      <w:start w:val="1"/>
      <w:numFmt w:val="decimal"/>
      <w:lvlText w:val="5.%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5" w15:restartNumberingAfterBreak="0">
    <w:nsid w:val="59B40D9B"/>
    <w:multiLevelType w:val="hybridMultilevel"/>
    <w:tmpl w:val="6F4C5578"/>
    <w:lvl w:ilvl="0" w:tplc="ED6E4094">
      <w:start w:val="1"/>
      <w:numFmt w:val="bullet"/>
      <w:lvlText w:val=""/>
      <w:lvlJc w:val="left"/>
      <w:pPr>
        <w:ind w:left="1830" w:hanging="360"/>
      </w:pPr>
      <w:rPr>
        <w:rFonts w:ascii="Symbol" w:hAnsi="Symbol" w:hint="default"/>
        <w:color w:val="C00000"/>
        <w:sz w:val="22"/>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86" w15:restartNumberingAfterBreak="0">
    <w:nsid w:val="5DC3431C"/>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7" w15:restartNumberingAfterBreak="0">
    <w:nsid w:val="5DC81433"/>
    <w:multiLevelType w:val="hybridMultilevel"/>
    <w:tmpl w:val="20D87168"/>
    <w:lvl w:ilvl="0" w:tplc="21BEFA9E">
      <w:start w:val="1"/>
      <w:numFmt w:val="lowerLetter"/>
      <w:lvlText w:val="%1)"/>
      <w:lvlJc w:val="left"/>
      <w:pPr>
        <w:ind w:left="927" w:hanging="360"/>
      </w:pPr>
      <w:rPr>
        <w:rFonts w:hint="default"/>
        <w:color w:val="C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5E524D1B"/>
    <w:multiLevelType w:val="multilevel"/>
    <w:tmpl w:val="50149C74"/>
    <w:lvl w:ilvl="0">
      <w:start w:val="6"/>
      <w:numFmt w:val="decimal"/>
      <w:lvlText w:val="%1"/>
      <w:lvlJc w:val="left"/>
      <w:pPr>
        <w:tabs>
          <w:tab w:val="num" w:pos="720"/>
        </w:tabs>
        <w:ind w:left="720" w:hanging="720"/>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lvlText w:val="%1.7.%3"/>
      <w:lvlJc w:val="left"/>
      <w:pPr>
        <w:tabs>
          <w:tab w:val="num" w:pos="720"/>
        </w:tabs>
        <w:ind w:left="720" w:hanging="720"/>
      </w:pPr>
      <w:rPr>
        <w:rFonts w:cs="Times New Roman" w:hint="default"/>
        <w:b w:val="0"/>
        <w:color w:val="008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5E9E0CC0"/>
    <w:multiLevelType w:val="multilevel"/>
    <w:tmpl w:val="B016AE64"/>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B7674A"/>
    <w:multiLevelType w:val="hybridMultilevel"/>
    <w:tmpl w:val="A2BC7800"/>
    <w:lvl w:ilvl="0" w:tplc="ED6E4094">
      <w:start w:val="1"/>
      <w:numFmt w:val="bullet"/>
      <w:lvlText w:val=""/>
      <w:lvlJc w:val="left"/>
      <w:pPr>
        <w:ind w:left="1407" w:hanging="360"/>
      </w:pPr>
      <w:rPr>
        <w:rFonts w:ascii="Symbol" w:hAnsi="Symbol" w:hint="default"/>
        <w:color w:val="C00000"/>
        <w:sz w:val="22"/>
      </w:rPr>
    </w:lvl>
    <w:lvl w:ilvl="1" w:tplc="08090003">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91" w15:restartNumberingAfterBreak="0">
    <w:nsid w:val="5F563E92"/>
    <w:multiLevelType w:val="hybridMultilevel"/>
    <w:tmpl w:val="0B74D8B4"/>
    <w:lvl w:ilvl="0" w:tplc="29BEE60E">
      <w:start w:val="1"/>
      <w:numFmt w:val="lowerLetter"/>
      <w:lvlText w:val="%1."/>
      <w:lvlJc w:val="left"/>
      <w:pPr>
        <w:ind w:left="927" w:hanging="360"/>
      </w:pPr>
      <w:rPr>
        <w:rFonts w:hint="default"/>
        <w:b/>
        <w:i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2" w15:restartNumberingAfterBreak="0">
    <w:nsid w:val="5FE33FB2"/>
    <w:multiLevelType w:val="multilevel"/>
    <w:tmpl w:val="54F6F012"/>
    <w:lvl w:ilvl="0">
      <w:start w:val="3"/>
      <w:numFmt w:val="decimal"/>
      <w:lvlText w:val="%1"/>
      <w:lvlJc w:val="left"/>
      <w:pPr>
        <w:ind w:left="525" w:hanging="525"/>
      </w:pPr>
      <w:rPr>
        <w:rFonts w:hint="default"/>
      </w:rPr>
    </w:lvl>
    <w:lvl w:ilvl="1">
      <w:start w:val="5"/>
      <w:numFmt w:val="none"/>
      <w:lvlText w:val="4.1"/>
      <w:lvlJc w:val="left"/>
      <w:pPr>
        <w:ind w:left="525" w:hanging="525"/>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0C47865"/>
    <w:multiLevelType w:val="multilevel"/>
    <w:tmpl w:val="E278B910"/>
    <w:lvl w:ilvl="0">
      <w:start w:val="1"/>
      <w:numFmt w:val="decimal"/>
      <w:lvlText w:val="%1."/>
      <w:lvlJc w:val="left"/>
      <w:pPr>
        <w:tabs>
          <w:tab w:val="num" w:pos="0"/>
        </w:tabs>
        <w:ind w:left="360" w:hanging="360"/>
      </w:pPr>
      <w:rPr>
        <w:rFonts w:hint="default"/>
        <w:b/>
        <w:color w:val="008000"/>
      </w:rPr>
    </w:lvl>
    <w:lvl w:ilvl="1">
      <w:start w:val="1"/>
      <w:numFmt w:val="decimal"/>
      <w:lvlText w:val="2.%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4" w15:restartNumberingAfterBreak="0">
    <w:nsid w:val="616243E4"/>
    <w:multiLevelType w:val="hybridMultilevel"/>
    <w:tmpl w:val="68806EC6"/>
    <w:lvl w:ilvl="0" w:tplc="ED6E4094">
      <w:start w:val="1"/>
      <w:numFmt w:val="bullet"/>
      <w:lvlText w:val=""/>
      <w:lvlJc w:val="left"/>
      <w:pPr>
        <w:ind w:left="720" w:hanging="360"/>
      </w:pPr>
      <w:rPr>
        <w:rFonts w:ascii="Symbol" w:hAnsi="Symbol" w:hint="default"/>
        <w:color w:val="C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6F3C8F"/>
    <w:multiLevelType w:val="hybridMultilevel"/>
    <w:tmpl w:val="3E2C717A"/>
    <w:lvl w:ilvl="0" w:tplc="BDEC95A0">
      <w:start w:val="1"/>
      <w:numFmt w:val="lowerLetter"/>
      <w:lvlText w:val="%1)"/>
      <w:lvlJc w:val="left"/>
      <w:pPr>
        <w:ind w:left="927" w:hanging="360"/>
      </w:pPr>
      <w:rPr>
        <w:rFonts w:hint="default"/>
        <w:color w:val="C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6" w15:restartNumberingAfterBreak="0">
    <w:nsid w:val="62117947"/>
    <w:multiLevelType w:val="multilevel"/>
    <w:tmpl w:val="F2C28CCA"/>
    <w:lvl w:ilvl="0">
      <w:start w:val="6"/>
      <w:numFmt w:val="decimal"/>
      <w:lvlText w:val="%1"/>
      <w:lvlJc w:val="left"/>
      <w:pPr>
        <w:tabs>
          <w:tab w:val="num" w:pos="720"/>
        </w:tabs>
        <w:ind w:left="720" w:hanging="720"/>
      </w:pPr>
      <w:rPr>
        <w:rFonts w:cs="Times New Roman" w:hint="default"/>
      </w:rPr>
    </w:lvl>
    <w:lvl w:ilvl="1">
      <w:numFmt w:val="decimal"/>
      <w:lvlText w:val="3.%2"/>
      <w:lvlJc w:val="left"/>
      <w:pPr>
        <w:tabs>
          <w:tab w:val="num" w:pos="720"/>
        </w:tabs>
        <w:ind w:left="720" w:hanging="720"/>
      </w:pPr>
      <w:rPr>
        <w:rFonts w:cs="Times New Roman" w:hint="default"/>
        <w:color w:val="80008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2A17FC7"/>
    <w:multiLevelType w:val="multilevel"/>
    <w:tmpl w:val="DE04C250"/>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8" w15:restartNumberingAfterBreak="0">
    <w:nsid w:val="62DD0DBD"/>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9" w15:restartNumberingAfterBreak="0">
    <w:nsid w:val="657347A6"/>
    <w:multiLevelType w:val="multilevel"/>
    <w:tmpl w:val="46BAD7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68B3243"/>
    <w:multiLevelType w:val="hybridMultilevel"/>
    <w:tmpl w:val="661EEF70"/>
    <w:lvl w:ilvl="0" w:tplc="2124EDD2">
      <w:start w:val="1"/>
      <w:numFmt w:val="bullet"/>
      <w:lvlText w:val=""/>
      <w:lvlJc w:val="left"/>
      <w:pPr>
        <w:ind w:left="1259" w:hanging="360"/>
      </w:pPr>
      <w:rPr>
        <w:rFonts w:ascii="Symbol" w:hAnsi="Symbol" w:hint="default"/>
        <w:color w:val="C00000"/>
      </w:rPr>
    </w:lvl>
    <w:lvl w:ilvl="1" w:tplc="08090003">
      <w:start w:val="1"/>
      <w:numFmt w:val="bullet"/>
      <w:lvlText w:val="o"/>
      <w:lvlJc w:val="left"/>
      <w:pPr>
        <w:ind w:left="1979" w:hanging="360"/>
      </w:pPr>
      <w:rPr>
        <w:rFonts w:ascii="Courier New" w:hAnsi="Courier New" w:cs="Courier New" w:hint="default"/>
      </w:rPr>
    </w:lvl>
    <w:lvl w:ilvl="2" w:tplc="08090005">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1" w15:restartNumberingAfterBreak="0">
    <w:nsid w:val="671C5DB8"/>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2" w15:restartNumberingAfterBreak="0">
    <w:nsid w:val="67B67D8B"/>
    <w:multiLevelType w:val="hybridMultilevel"/>
    <w:tmpl w:val="32BEEB92"/>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3" w15:restartNumberingAfterBreak="0">
    <w:nsid w:val="67FA402B"/>
    <w:multiLevelType w:val="hybridMultilevel"/>
    <w:tmpl w:val="D728A7DA"/>
    <w:lvl w:ilvl="0" w:tplc="2124EDD2">
      <w:start w:val="1"/>
      <w:numFmt w:val="bullet"/>
      <w:lvlText w:val=""/>
      <w:lvlJc w:val="left"/>
      <w:pPr>
        <w:ind w:left="1245" w:hanging="360"/>
      </w:pPr>
      <w:rPr>
        <w:rFonts w:ascii="Symbol" w:hAnsi="Symbol" w:hint="default"/>
        <w:color w:val="C00000"/>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04" w15:restartNumberingAfterBreak="0">
    <w:nsid w:val="680F5949"/>
    <w:multiLevelType w:val="multilevel"/>
    <w:tmpl w:val="54F6F012"/>
    <w:lvl w:ilvl="0">
      <w:start w:val="3"/>
      <w:numFmt w:val="decimal"/>
      <w:lvlText w:val="%1"/>
      <w:lvlJc w:val="left"/>
      <w:pPr>
        <w:ind w:left="525" w:hanging="525"/>
      </w:pPr>
      <w:rPr>
        <w:rFonts w:hint="default"/>
      </w:rPr>
    </w:lvl>
    <w:lvl w:ilvl="1">
      <w:start w:val="5"/>
      <w:numFmt w:val="none"/>
      <w:lvlText w:val="4.1"/>
      <w:lvlJc w:val="left"/>
      <w:pPr>
        <w:ind w:left="525" w:hanging="525"/>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819652F"/>
    <w:multiLevelType w:val="hybridMultilevel"/>
    <w:tmpl w:val="1D849C2A"/>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865320F"/>
    <w:multiLevelType w:val="multilevel"/>
    <w:tmpl w:val="06A8A470"/>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9.%3"/>
      <w:lvlJc w:val="left"/>
      <w:pPr>
        <w:ind w:left="1440" w:hanging="720"/>
      </w:pPr>
      <w:rPr>
        <w:rFonts w:hint="default"/>
        <w:color w:val="C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9704C23"/>
    <w:multiLevelType w:val="hybridMultilevel"/>
    <w:tmpl w:val="44A4B9E6"/>
    <w:lvl w:ilvl="0" w:tplc="ED6E4094">
      <w:start w:val="1"/>
      <w:numFmt w:val="bullet"/>
      <w:lvlText w:val=""/>
      <w:lvlJc w:val="left"/>
      <w:pPr>
        <w:ind w:left="1440" w:hanging="360"/>
      </w:pPr>
      <w:rPr>
        <w:rFonts w:ascii="Symbol" w:hAnsi="Symbol" w:hint="default"/>
        <w:color w:val="C0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69C87AC2"/>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9" w15:restartNumberingAfterBreak="0">
    <w:nsid w:val="69D850E9"/>
    <w:multiLevelType w:val="multilevel"/>
    <w:tmpl w:val="060C7316"/>
    <w:lvl w:ilvl="0">
      <w:start w:val="1"/>
      <w:numFmt w:val="decimal"/>
      <w:lvlText w:val="%1.0"/>
      <w:lvlJc w:val="left"/>
      <w:pPr>
        <w:tabs>
          <w:tab w:val="num" w:pos="390"/>
        </w:tabs>
        <w:ind w:left="390" w:hanging="390"/>
      </w:pPr>
      <w:rPr>
        <w:rFonts w:cs="Times New Roman" w:hint="default"/>
      </w:rPr>
    </w:lvl>
    <w:lvl w:ilvl="1">
      <w:start w:val="1"/>
      <w:numFmt w:val="decimal"/>
      <w:lvlText w:val="6.%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0" w15:restartNumberingAfterBreak="0">
    <w:nsid w:val="6B44534F"/>
    <w:multiLevelType w:val="hybridMultilevel"/>
    <w:tmpl w:val="CA721860"/>
    <w:lvl w:ilvl="0" w:tplc="37925F10">
      <w:start w:val="1"/>
      <w:numFmt w:val="bullet"/>
      <w:lvlText w:val=""/>
      <w:lvlJc w:val="left"/>
      <w:pPr>
        <w:tabs>
          <w:tab w:val="num" w:pos="2367"/>
        </w:tabs>
        <w:ind w:left="2367" w:hanging="567"/>
      </w:pPr>
      <w:rPr>
        <w:rFonts w:ascii="Symbol" w:hAnsi="Symbol" w:hint="default"/>
        <w:color w:val="008000"/>
        <w:sz w:val="22"/>
      </w:rPr>
    </w:lvl>
    <w:lvl w:ilvl="1" w:tplc="08090001">
      <w:start w:val="1"/>
      <w:numFmt w:val="bullet"/>
      <w:lvlText w:val=""/>
      <w:lvlJc w:val="left"/>
      <w:pPr>
        <w:tabs>
          <w:tab w:val="num" w:pos="1440"/>
        </w:tabs>
        <w:ind w:left="1440" w:hanging="360"/>
      </w:pPr>
      <w:rPr>
        <w:rFonts w:ascii="Symbol" w:hAnsi="Symbol" w:hint="default"/>
        <w:color w:val="008000"/>
        <w:sz w:val="22"/>
      </w:rPr>
    </w:lvl>
    <w:lvl w:ilvl="2" w:tplc="439069AE">
      <w:start w:val="1"/>
      <w:numFmt w:val="bullet"/>
      <w:lvlText w:val=""/>
      <w:lvlJc w:val="left"/>
      <w:pPr>
        <w:tabs>
          <w:tab w:val="num" w:pos="2367"/>
        </w:tabs>
        <w:ind w:left="2367" w:hanging="567"/>
      </w:pPr>
      <w:rPr>
        <w:rFonts w:ascii="Symbol" w:hAnsi="Symbol" w:hint="default"/>
        <w:color w:val="008000"/>
        <w:sz w:val="3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BA267ED"/>
    <w:multiLevelType w:val="multilevel"/>
    <w:tmpl w:val="137617D2"/>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2" w15:restartNumberingAfterBreak="0">
    <w:nsid w:val="6C1110A2"/>
    <w:multiLevelType w:val="hybridMultilevel"/>
    <w:tmpl w:val="AA506CA4"/>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3" w15:restartNumberingAfterBreak="0">
    <w:nsid w:val="6C2A510D"/>
    <w:multiLevelType w:val="multilevel"/>
    <w:tmpl w:val="BC5CAA80"/>
    <w:lvl w:ilvl="0">
      <w:start w:val="1"/>
      <w:numFmt w:val="decimal"/>
      <w:lvlText w:val="%1.0"/>
      <w:lvlJc w:val="left"/>
      <w:pPr>
        <w:tabs>
          <w:tab w:val="num" w:pos="390"/>
        </w:tabs>
        <w:ind w:left="390" w:hanging="390"/>
      </w:pPr>
      <w:rPr>
        <w:rFonts w:cs="Times New Roman" w:hint="default"/>
      </w:rPr>
    </w:lvl>
    <w:lvl w:ilvl="1">
      <w:start w:val="1"/>
      <w:numFmt w:val="decimal"/>
      <w:lvlText w:val="4.%2"/>
      <w:lvlJc w:val="left"/>
      <w:pPr>
        <w:tabs>
          <w:tab w:val="num" w:pos="1241"/>
        </w:tabs>
        <w:ind w:left="1241" w:hanging="390"/>
      </w:pPr>
      <w:rPr>
        <w:rFonts w:ascii="Arial" w:hAnsi="Arial" w:cs="Arial" w:hint="default"/>
        <w:b w:val="0"/>
        <w:i w:val="0"/>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4" w15:restartNumberingAfterBreak="0">
    <w:nsid w:val="6C6F3F62"/>
    <w:multiLevelType w:val="multilevel"/>
    <w:tmpl w:val="4CD26FAE"/>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241"/>
        </w:tabs>
        <w:ind w:left="1241" w:hanging="390"/>
      </w:pPr>
      <w:rPr>
        <w:rFonts w:ascii="Arial" w:hAnsi="Arial" w:cs="Arial" w:hint="default"/>
        <w:color w:val="C00000"/>
        <w:sz w:val="22"/>
        <w:szCs w:val="22"/>
      </w:rPr>
    </w:lvl>
    <w:lvl w:ilvl="2">
      <w:start w:val="1"/>
      <w:numFmt w:val="decimal"/>
      <w:lvlText w:val="8.%2.%3"/>
      <w:lvlJc w:val="left"/>
      <w:pPr>
        <w:tabs>
          <w:tab w:val="num" w:pos="2160"/>
        </w:tabs>
        <w:ind w:left="2160" w:hanging="720"/>
      </w:pPr>
      <w:rPr>
        <w:rFonts w:cs="Times New Roman" w:hint="default"/>
        <w:color w:val="C00000"/>
      </w:rPr>
    </w:lvl>
    <w:lvl w:ilvl="3">
      <w:start w:val="1"/>
      <w:numFmt w:val="decimal"/>
      <w:lvlText w:val="23.%2.%3.%4"/>
      <w:lvlJc w:val="left"/>
      <w:pPr>
        <w:tabs>
          <w:tab w:val="num" w:pos="3240"/>
        </w:tabs>
        <w:ind w:left="3240" w:hanging="1080"/>
      </w:pPr>
      <w:rPr>
        <w:rFonts w:cs="Times New Roman" w:hint="default"/>
        <w:color w:val="C0000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5" w15:restartNumberingAfterBreak="0">
    <w:nsid w:val="731E0A94"/>
    <w:multiLevelType w:val="multilevel"/>
    <w:tmpl w:val="40BE2D86"/>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6" w15:restartNumberingAfterBreak="0">
    <w:nsid w:val="73222455"/>
    <w:multiLevelType w:val="hybridMultilevel"/>
    <w:tmpl w:val="1DDE1D0E"/>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17" w15:restartNumberingAfterBreak="0">
    <w:nsid w:val="74912434"/>
    <w:multiLevelType w:val="multilevel"/>
    <w:tmpl w:val="37C870C8"/>
    <w:lvl w:ilvl="0">
      <w:start w:val="3"/>
      <w:numFmt w:val="decimal"/>
      <w:lvlText w:val="%1"/>
      <w:lvlJc w:val="left"/>
      <w:pPr>
        <w:ind w:left="525" w:hanging="525"/>
      </w:pPr>
      <w:rPr>
        <w:rFonts w:hint="default"/>
      </w:rPr>
    </w:lvl>
    <w:lvl w:ilvl="1">
      <w:start w:val="1"/>
      <w:numFmt w:val="bullet"/>
      <w:lvlText w:val=""/>
      <w:lvlJc w:val="left"/>
      <w:pPr>
        <w:ind w:left="360" w:hanging="360"/>
      </w:pPr>
      <w:rPr>
        <w:rFonts w:ascii="Symbol" w:hAnsi="Symbol" w:hint="default"/>
        <w:color w:val="C00000"/>
        <w:sz w:val="22"/>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4FF3A55"/>
    <w:multiLevelType w:val="multilevel"/>
    <w:tmpl w:val="C0621A8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9" w15:restartNumberingAfterBreak="0">
    <w:nsid w:val="75CA2830"/>
    <w:multiLevelType w:val="hybridMultilevel"/>
    <w:tmpl w:val="72802D12"/>
    <w:lvl w:ilvl="0" w:tplc="714AC7BA">
      <w:start w:val="1"/>
      <w:numFmt w:val="lowerLetter"/>
      <w:lvlText w:val="%1."/>
      <w:lvlJc w:val="left"/>
      <w:pPr>
        <w:ind w:left="1287" w:hanging="360"/>
      </w:pPr>
      <w:rPr>
        <w:color w:val="C0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0" w15:restartNumberingAfterBreak="0">
    <w:nsid w:val="75E40EEF"/>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1" w15:restartNumberingAfterBreak="0">
    <w:nsid w:val="79877F87"/>
    <w:multiLevelType w:val="multilevel"/>
    <w:tmpl w:val="2918E6DE"/>
    <w:lvl w:ilvl="0">
      <w:start w:val="1"/>
      <w:numFmt w:val="decimal"/>
      <w:lvlText w:val="%1.0"/>
      <w:lvlJc w:val="left"/>
      <w:pPr>
        <w:tabs>
          <w:tab w:val="num" w:pos="390"/>
        </w:tabs>
        <w:ind w:left="390" w:hanging="390"/>
      </w:pPr>
      <w:rPr>
        <w:rFonts w:cs="Times New Roman" w:hint="default"/>
      </w:rPr>
    </w:lvl>
    <w:lvl w:ilvl="1">
      <w:start w:val="1"/>
      <w:numFmt w:val="decimal"/>
      <w:lvlText w:val="16.%2"/>
      <w:lvlJc w:val="left"/>
      <w:pPr>
        <w:tabs>
          <w:tab w:val="num" w:pos="1110"/>
        </w:tabs>
        <w:ind w:left="1110"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2" w15:restartNumberingAfterBreak="0">
    <w:nsid w:val="79EE6661"/>
    <w:multiLevelType w:val="multilevel"/>
    <w:tmpl w:val="CEB45F86"/>
    <w:lvl w:ilvl="0">
      <w:start w:val="1"/>
      <w:numFmt w:val="decimal"/>
      <w:lvlText w:val="%1.0"/>
      <w:lvlJc w:val="left"/>
      <w:pPr>
        <w:tabs>
          <w:tab w:val="num" w:pos="390"/>
        </w:tabs>
        <w:ind w:left="390" w:hanging="390"/>
      </w:pPr>
      <w:rPr>
        <w:rFonts w:cs="Times New Roman" w:hint="default"/>
      </w:rPr>
    </w:lvl>
    <w:lvl w:ilvl="1">
      <w:start w:val="1"/>
      <w:numFmt w:val="lowerLetter"/>
      <w:lvlText w:val="%2."/>
      <w:lvlJc w:val="left"/>
      <w:pPr>
        <w:ind w:left="1211" w:hanging="360"/>
      </w:pPr>
      <w:rPr>
        <w:color w:val="C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3" w15:restartNumberingAfterBreak="0">
    <w:nsid w:val="7AD46A45"/>
    <w:multiLevelType w:val="multilevel"/>
    <w:tmpl w:val="02E8CBB8"/>
    <w:lvl w:ilvl="0">
      <w:start w:val="1"/>
      <w:numFmt w:val="decimal"/>
      <w:lvlText w:val="%1.0"/>
      <w:lvlJc w:val="left"/>
      <w:pPr>
        <w:tabs>
          <w:tab w:val="num" w:pos="390"/>
        </w:tabs>
        <w:ind w:left="390" w:hanging="390"/>
      </w:pPr>
      <w:rPr>
        <w:rFonts w:cs="Times New Roman" w:hint="default"/>
      </w:rPr>
    </w:lvl>
    <w:lvl w:ilvl="1">
      <w:start w:val="1"/>
      <w:numFmt w:val="bullet"/>
      <w:lvlText w:val=""/>
      <w:lvlJc w:val="left"/>
      <w:pPr>
        <w:ind w:left="1211" w:hanging="360"/>
      </w:pPr>
      <w:rPr>
        <w:rFonts w:ascii="Symbol" w:hAnsi="Symbol" w:hint="default"/>
        <w:color w:val="C00000"/>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15:restartNumberingAfterBreak="0">
    <w:nsid w:val="7B111C55"/>
    <w:multiLevelType w:val="hybridMultilevel"/>
    <w:tmpl w:val="E8C44148"/>
    <w:lvl w:ilvl="0" w:tplc="ED6E4094">
      <w:start w:val="1"/>
      <w:numFmt w:val="bullet"/>
      <w:lvlText w:val=""/>
      <w:lvlJc w:val="left"/>
      <w:pPr>
        <w:ind w:left="1287" w:hanging="360"/>
      </w:pPr>
      <w:rPr>
        <w:rFonts w:ascii="Symbol" w:hAnsi="Symbol" w:hint="default"/>
        <w:color w:val="C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5" w15:restartNumberingAfterBreak="0">
    <w:nsid w:val="7BB40CA3"/>
    <w:multiLevelType w:val="hybridMultilevel"/>
    <w:tmpl w:val="005872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6" w15:restartNumberingAfterBreak="0">
    <w:nsid w:val="7C262380"/>
    <w:multiLevelType w:val="multilevel"/>
    <w:tmpl w:val="240E8C06"/>
    <w:lvl w:ilvl="0">
      <w:start w:val="1"/>
      <w:numFmt w:val="decimal"/>
      <w:lvlText w:val="%1.0"/>
      <w:lvlJc w:val="left"/>
      <w:pPr>
        <w:tabs>
          <w:tab w:val="num" w:pos="720"/>
        </w:tabs>
        <w:ind w:left="720" w:hanging="720"/>
      </w:pPr>
      <w:rPr>
        <w:rFonts w:hint="default"/>
        <w:b/>
        <w:i w:val="0"/>
        <w:sz w:val="24"/>
        <w:szCs w:val="24"/>
      </w:rPr>
    </w:lvl>
    <w:lvl w:ilvl="1">
      <w:start w:val="1"/>
      <w:numFmt w:val="bullet"/>
      <w:lvlText w:val=""/>
      <w:lvlJc w:val="left"/>
      <w:pPr>
        <w:tabs>
          <w:tab w:val="num" w:pos="862"/>
        </w:tabs>
        <w:ind w:left="862" w:hanging="720"/>
      </w:pPr>
      <w:rPr>
        <w:rFonts w:ascii="Symbol" w:hAnsi="Symbol" w:hint="default"/>
        <w:b w:val="0"/>
        <w:i w:val="0"/>
        <w:color w:val="C00000"/>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7" w15:restartNumberingAfterBreak="0">
    <w:nsid w:val="7DA15922"/>
    <w:multiLevelType w:val="multilevel"/>
    <w:tmpl w:val="C0E0DD2E"/>
    <w:lvl w:ilvl="0">
      <w:start w:val="1"/>
      <w:numFmt w:val="decimal"/>
      <w:lvlText w:val="%1.0"/>
      <w:lvlJc w:val="left"/>
      <w:pPr>
        <w:tabs>
          <w:tab w:val="num" w:pos="720"/>
        </w:tabs>
        <w:ind w:left="720" w:hanging="720"/>
      </w:pPr>
      <w:rPr>
        <w:rFonts w:hint="default"/>
        <w:b/>
        <w:i w:val="0"/>
        <w:sz w:val="24"/>
        <w:szCs w:val="24"/>
      </w:rPr>
    </w:lvl>
    <w:lvl w:ilvl="1">
      <w:start w:val="1"/>
      <w:numFmt w:val="decimal"/>
      <w:lvlText w:val="%1.%2"/>
      <w:lvlJc w:val="left"/>
      <w:pPr>
        <w:tabs>
          <w:tab w:val="num" w:pos="862"/>
        </w:tabs>
        <w:ind w:left="862" w:hanging="720"/>
      </w:pPr>
      <w:rPr>
        <w:rFonts w:ascii="Arial" w:hAnsi="Arial" w:cs="Arial" w:hint="default"/>
        <w:b w:val="0"/>
        <w:i w:val="0"/>
        <w:color w:val="auto"/>
        <w:sz w:val="22"/>
        <w:szCs w:val="22"/>
      </w:rPr>
    </w:lvl>
    <w:lvl w:ilvl="2">
      <w:start w:val="1"/>
      <w:numFmt w:val="decimal"/>
      <w:lvlText w:val="%1.%2.%3"/>
      <w:lvlJc w:val="left"/>
      <w:pPr>
        <w:tabs>
          <w:tab w:val="num" w:pos="2880"/>
        </w:tabs>
        <w:ind w:left="2880" w:hanging="720"/>
      </w:pPr>
      <w:rPr>
        <w:rFonts w:ascii="Arial" w:hAnsi="Arial" w:cs="Arial" w:hint="default"/>
        <w:b w:val="0"/>
        <w:color w:val="auto"/>
        <w:sz w:val="22"/>
        <w:szCs w:val="22"/>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28" w15:restartNumberingAfterBreak="0">
    <w:nsid w:val="7E6113A6"/>
    <w:multiLevelType w:val="hybridMultilevel"/>
    <w:tmpl w:val="0FEC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EFB2629"/>
    <w:multiLevelType w:val="hybridMultilevel"/>
    <w:tmpl w:val="1DD60ECC"/>
    <w:lvl w:ilvl="0" w:tplc="EE0E1A9C">
      <w:start w:val="1"/>
      <w:numFmt w:val="bullet"/>
      <w:lvlText w:val=""/>
      <w:lvlJc w:val="left"/>
      <w:pPr>
        <w:ind w:left="1259" w:hanging="360"/>
      </w:pPr>
      <w:rPr>
        <w:rFonts w:ascii="Symbol" w:hAnsi="Symbol" w:hint="default"/>
        <w:color w:val="C00000"/>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16cid:durableId="1380282528">
    <w:abstractNumId w:val="9"/>
  </w:num>
  <w:num w:numId="2" w16cid:durableId="1769740679">
    <w:abstractNumId w:val="120"/>
  </w:num>
  <w:num w:numId="3" w16cid:durableId="1648321293">
    <w:abstractNumId w:val="31"/>
  </w:num>
  <w:num w:numId="4" w16cid:durableId="69737179">
    <w:abstractNumId w:val="63"/>
  </w:num>
  <w:num w:numId="5" w16cid:durableId="1817914093">
    <w:abstractNumId w:val="93"/>
  </w:num>
  <w:num w:numId="6" w16cid:durableId="1228034260">
    <w:abstractNumId w:val="69"/>
  </w:num>
  <w:num w:numId="7" w16cid:durableId="1880238514">
    <w:abstractNumId w:val="40"/>
  </w:num>
  <w:num w:numId="8" w16cid:durableId="833422915">
    <w:abstractNumId w:val="17"/>
  </w:num>
  <w:num w:numId="9" w16cid:durableId="1264727897">
    <w:abstractNumId w:val="26"/>
  </w:num>
  <w:num w:numId="10" w16cid:durableId="1461219519">
    <w:abstractNumId w:val="77"/>
  </w:num>
  <w:num w:numId="11" w16cid:durableId="1148940053">
    <w:abstractNumId w:val="110"/>
  </w:num>
  <w:num w:numId="12" w16cid:durableId="1255670364">
    <w:abstractNumId w:val="53"/>
  </w:num>
  <w:num w:numId="13" w16cid:durableId="906763338">
    <w:abstractNumId w:val="29"/>
  </w:num>
  <w:num w:numId="14" w16cid:durableId="1077287144">
    <w:abstractNumId w:val="96"/>
  </w:num>
  <w:num w:numId="15" w16cid:durableId="492530402">
    <w:abstractNumId w:val="47"/>
  </w:num>
  <w:num w:numId="16" w16cid:durableId="633172087">
    <w:abstractNumId w:val="83"/>
  </w:num>
  <w:num w:numId="17" w16cid:durableId="668216593">
    <w:abstractNumId w:val="88"/>
  </w:num>
  <w:num w:numId="18" w16cid:durableId="464392514">
    <w:abstractNumId w:val="36"/>
  </w:num>
  <w:num w:numId="19" w16cid:durableId="1594241114">
    <w:abstractNumId w:val="127"/>
  </w:num>
  <w:num w:numId="20" w16cid:durableId="1188058124">
    <w:abstractNumId w:val="35"/>
  </w:num>
  <w:num w:numId="21" w16cid:durableId="749622977">
    <w:abstractNumId w:val="59"/>
  </w:num>
  <w:num w:numId="22" w16cid:durableId="913516530">
    <w:abstractNumId w:val="24"/>
  </w:num>
  <w:num w:numId="23" w16cid:durableId="1059061980">
    <w:abstractNumId w:val="23"/>
  </w:num>
  <w:num w:numId="24" w16cid:durableId="1373773290">
    <w:abstractNumId w:val="125"/>
  </w:num>
  <w:num w:numId="25" w16cid:durableId="405998503">
    <w:abstractNumId w:val="91"/>
  </w:num>
  <w:num w:numId="26" w16cid:durableId="989557166">
    <w:abstractNumId w:val="56"/>
  </w:num>
  <w:num w:numId="27" w16cid:durableId="1499493250">
    <w:abstractNumId w:val="58"/>
  </w:num>
  <w:num w:numId="28" w16cid:durableId="1696468653">
    <w:abstractNumId w:val="48"/>
  </w:num>
  <w:num w:numId="29" w16cid:durableId="1346321993">
    <w:abstractNumId w:val="43"/>
  </w:num>
  <w:num w:numId="30" w16cid:durableId="1919291509">
    <w:abstractNumId w:val="123"/>
  </w:num>
  <w:num w:numId="31" w16cid:durableId="835875380">
    <w:abstractNumId w:val="5"/>
  </w:num>
  <w:num w:numId="32" w16cid:durableId="334264312">
    <w:abstractNumId w:val="126"/>
  </w:num>
  <w:num w:numId="33" w16cid:durableId="2440405">
    <w:abstractNumId w:val="95"/>
  </w:num>
  <w:num w:numId="34" w16cid:durableId="1563755039">
    <w:abstractNumId w:val="87"/>
  </w:num>
  <w:num w:numId="35" w16cid:durableId="299043004">
    <w:abstractNumId w:val="112"/>
  </w:num>
  <w:num w:numId="36" w16cid:durableId="1751997308">
    <w:abstractNumId w:val="90"/>
  </w:num>
  <w:num w:numId="37" w16cid:durableId="1052652462">
    <w:abstractNumId w:val="80"/>
  </w:num>
  <w:num w:numId="38" w16cid:durableId="764611689">
    <w:abstractNumId w:val="15"/>
  </w:num>
  <w:num w:numId="39" w16cid:durableId="1943419762">
    <w:abstractNumId w:val="111"/>
  </w:num>
  <w:num w:numId="40" w16cid:durableId="1370184172">
    <w:abstractNumId w:val="114"/>
  </w:num>
  <w:num w:numId="41" w16cid:durableId="1873033420">
    <w:abstractNumId w:val="65"/>
  </w:num>
  <w:num w:numId="42" w16cid:durableId="523786439">
    <w:abstractNumId w:val="100"/>
  </w:num>
  <w:num w:numId="43" w16cid:durableId="190539346">
    <w:abstractNumId w:val="129"/>
  </w:num>
  <w:num w:numId="44" w16cid:durableId="646861711">
    <w:abstractNumId w:val="67"/>
  </w:num>
  <w:num w:numId="45" w16cid:durableId="1828278672">
    <w:abstractNumId w:val="32"/>
  </w:num>
  <w:num w:numId="46" w16cid:durableId="1383098077">
    <w:abstractNumId w:val="0"/>
  </w:num>
  <w:num w:numId="47" w16cid:durableId="72312639">
    <w:abstractNumId w:val="11"/>
  </w:num>
  <w:num w:numId="48" w16cid:durableId="964166352">
    <w:abstractNumId w:val="38"/>
  </w:num>
  <w:num w:numId="49" w16cid:durableId="640034566">
    <w:abstractNumId w:val="57"/>
  </w:num>
  <w:num w:numId="50" w16cid:durableId="1209493796">
    <w:abstractNumId w:val="16"/>
  </w:num>
  <w:num w:numId="51" w16cid:durableId="1660034895">
    <w:abstractNumId w:val="14"/>
  </w:num>
  <w:num w:numId="52" w16cid:durableId="1455707028">
    <w:abstractNumId w:val="18"/>
  </w:num>
  <w:num w:numId="53" w16cid:durableId="398594380">
    <w:abstractNumId w:val="109"/>
  </w:num>
  <w:num w:numId="54" w16cid:durableId="919870174">
    <w:abstractNumId w:val="12"/>
  </w:num>
  <w:num w:numId="55" w16cid:durableId="1899246453">
    <w:abstractNumId w:val="82"/>
  </w:num>
  <w:num w:numId="56" w16cid:durableId="992567771">
    <w:abstractNumId w:val="2"/>
  </w:num>
  <w:num w:numId="57" w16cid:durableId="1738162774">
    <w:abstractNumId w:val="113"/>
  </w:num>
  <w:num w:numId="58" w16cid:durableId="837422551">
    <w:abstractNumId w:val="41"/>
  </w:num>
  <w:num w:numId="59" w16cid:durableId="539173325">
    <w:abstractNumId w:val="86"/>
  </w:num>
  <w:num w:numId="60" w16cid:durableId="2055960101">
    <w:abstractNumId w:val="8"/>
  </w:num>
  <w:num w:numId="61" w16cid:durableId="857086161">
    <w:abstractNumId w:val="73"/>
  </w:num>
  <w:num w:numId="62" w16cid:durableId="1274552159">
    <w:abstractNumId w:val="64"/>
  </w:num>
  <w:num w:numId="63" w16cid:durableId="849561852">
    <w:abstractNumId w:val="119"/>
  </w:num>
  <w:num w:numId="64" w16cid:durableId="854928171">
    <w:abstractNumId w:val="22"/>
  </w:num>
  <w:num w:numId="65" w16cid:durableId="1193032371">
    <w:abstractNumId w:val="45"/>
  </w:num>
  <w:num w:numId="66" w16cid:durableId="674187256">
    <w:abstractNumId w:val="51"/>
  </w:num>
  <w:num w:numId="67" w16cid:durableId="773525470">
    <w:abstractNumId w:val="78"/>
  </w:num>
  <w:num w:numId="68" w16cid:durableId="1907953189">
    <w:abstractNumId w:val="101"/>
  </w:num>
  <w:num w:numId="69" w16cid:durableId="1248809509">
    <w:abstractNumId w:val="118"/>
  </w:num>
  <w:num w:numId="70" w16cid:durableId="1799638747">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71" w16cid:durableId="80568554">
    <w:abstractNumId w:val="13"/>
  </w:num>
  <w:num w:numId="72" w16cid:durableId="941376354">
    <w:abstractNumId w:val="3"/>
  </w:num>
  <w:num w:numId="73" w16cid:durableId="1501970619">
    <w:abstractNumId w:val="122"/>
  </w:num>
  <w:num w:numId="74" w16cid:durableId="124735695">
    <w:abstractNumId w:val="108"/>
  </w:num>
  <w:num w:numId="75" w16cid:durableId="1460412877">
    <w:abstractNumId w:val="71"/>
  </w:num>
  <w:num w:numId="76" w16cid:durableId="2068456123">
    <w:abstractNumId w:val="92"/>
  </w:num>
  <w:num w:numId="77" w16cid:durableId="1148133191">
    <w:abstractNumId w:val="92"/>
    <w:lvlOverride w:ilvl="0">
      <w:lvl w:ilvl="0">
        <w:start w:val="3"/>
        <w:numFmt w:val="decimal"/>
        <w:lvlText w:val="%1"/>
        <w:lvlJc w:val="left"/>
        <w:pPr>
          <w:ind w:left="525" w:hanging="525"/>
        </w:pPr>
        <w:rPr>
          <w:rFonts w:hint="default"/>
        </w:rPr>
      </w:lvl>
    </w:lvlOverride>
    <w:lvlOverride w:ilvl="1">
      <w:lvl w:ilvl="1">
        <w:start w:val="5"/>
        <w:numFmt w:val="none"/>
        <w:lvlText w:val="4.2"/>
        <w:lvlJc w:val="left"/>
        <w:pPr>
          <w:ind w:left="525" w:hanging="525"/>
        </w:pPr>
        <w:rPr>
          <w:rFonts w:hint="default"/>
          <w:color w:val="C00000"/>
        </w:rPr>
      </w:lvl>
    </w:lvlOverride>
    <w:lvlOverride w:ilvl="2">
      <w:lvl w:ilvl="2">
        <w:start w:val="1"/>
        <w:numFmt w:val="decimal"/>
        <w:lvlText w:val="%1.%2.%3"/>
        <w:lvlJc w:val="left"/>
        <w:pPr>
          <w:ind w:left="720" w:hanging="720"/>
        </w:pPr>
        <w:rPr>
          <w:rFonts w:hint="default"/>
          <w:color w:val="C0000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78" w16cid:durableId="651174972">
    <w:abstractNumId w:val="42"/>
  </w:num>
  <w:num w:numId="79" w16cid:durableId="1476069782">
    <w:abstractNumId w:val="106"/>
  </w:num>
  <w:num w:numId="80" w16cid:durableId="1745683958">
    <w:abstractNumId w:val="44"/>
  </w:num>
  <w:num w:numId="81" w16cid:durableId="1442804401">
    <w:abstractNumId w:val="103"/>
  </w:num>
  <w:num w:numId="82" w16cid:durableId="932661185">
    <w:abstractNumId w:val="19"/>
  </w:num>
  <w:num w:numId="83" w16cid:durableId="1914461173">
    <w:abstractNumId w:val="72"/>
  </w:num>
  <w:num w:numId="84" w16cid:durableId="378823034">
    <w:abstractNumId w:val="34"/>
  </w:num>
  <w:num w:numId="85" w16cid:durableId="1235236237">
    <w:abstractNumId w:val="74"/>
  </w:num>
  <w:num w:numId="86" w16cid:durableId="690911091">
    <w:abstractNumId w:val="68"/>
  </w:num>
  <w:num w:numId="87" w16cid:durableId="1157965386">
    <w:abstractNumId w:val="70"/>
  </w:num>
  <w:num w:numId="88" w16cid:durableId="202258847">
    <w:abstractNumId w:val="6"/>
  </w:num>
  <w:num w:numId="89" w16cid:durableId="992029629">
    <w:abstractNumId w:val="27"/>
  </w:num>
  <w:num w:numId="90" w16cid:durableId="455099019">
    <w:abstractNumId w:val="52"/>
  </w:num>
  <w:num w:numId="91" w16cid:durableId="418865746">
    <w:abstractNumId w:val="81"/>
  </w:num>
  <w:num w:numId="92" w16cid:durableId="695815264">
    <w:abstractNumId w:val="79"/>
  </w:num>
  <w:num w:numId="93" w16cid:durableId="961883083">
    <w:abstractNumId w:val="105"/>
  </w:num>
  <w:num w:numId="94" w16cid:durableId="1018237816">
    <w:abstractNumId w:val="102"/>
  </w:num>
  <w:num w:numId="95" w16cid:durableId="581066705">
    <w:abstractNumId w:val="76"/>
  </w:num>
  <w:num w:numId="96" w16cid:durableId="646545029">
    <w:abstractNumId w:val="7"/>
  </w:num>
  <w:num w:numId="97" w16cid:durableId="242643330">
    <w:abstractNumId w:val="115"/>
  </w:num>
  <w:num w:numId="98" w16cid:durableId="1183938612">
    <w:abstractNumId w:val="75"/>
  </w:num>
  <w:num w:numId="99" w16cid:durableId="1082482749">
    <w:abstractNumId w:val="94"/>
  </w:num>
  <w:num w:numId="100" w16cid:durableId="1389302788">
    <w:abstractNumId w:val="30"/>
  </w:num>
  <w:num w:numId="101" w16cid:durableId="2141798254">
    <w:abstractNumId w:val="50"/>
  </w:num>
  <w:num w:numId="102" w16cid:durableId="797604456">
    <w:abstractNumId w:val="46"/>
  </w:num>
  <w:num w:numId="103" w16cid:durableId="973682032">
    <w:abstractNumId w:val="10"/>
  </w:num>
  <w:num w:numId="104" w16cid:durableId="1245409310">
    <w:abstractNumId w:val="25"/>
  </w:num>
  <w:num w:numId="105" w16cid:durableId="149564072">
    <w:abstractNumId w:val="128"/>
  </w:num>
  <w:num w:numId="106" w16cid:durableId="428626579">
    <w:abstractNumId w:val="55"/>
  </w:num>
  <w:num w:numId="107" w16cid:durableId="468667625">
    <w:abstractNumId w:val="97"/>
  </w:num>
  <w:num w:numId="108" w16cid:durableId="1017926419">
    <w:abstractNumId w:val="66"/>
  </w:num>
  <w:num w:numId="109" w16cid:durableId="1305038913">
    <w:abstractNumId w:val="1"/>
  </w:num>
  <w:num w:numId="110" w16cid:durableId="121922360">
    <w:abstractNumId w:val="85"/>
  </w:num>
  <w:num w:numId="111" w16cid:durableId="630208251">
    <w:abstractNumId w:val="107"/>
  </w:num>
  <w:num w:numId="112" w16cid:durableId="1817917353">
    <w:abstractNumId w:val="61"/>
  </w:num>
  <w:num w:numId="113" w16cid:durableId="44524592">
    <w:abstractNumId w:val="124"/>
  </w:num>
  <w:num w:numId="114" w16cid:durableId="1274824385">
    <w:abstractNumId w:val="98"/>
  </w:num>
  <w:num w:numId="115" w16cid:durableId="23019639">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116" w16cid:durableId="872379851">
    <w:abstractNumId w:val="42"/>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num>
  <w:num w:numId="117" w16cid:durableId="985203675">
    <w:abstractNumId w:val="33"/>
  </w:num>
  <w:num w:numId="118" w16cid:durableId="1094790131">
    <w:abstractNumId w:val="39"/>
  </w:num>
  <w:num w:numId="119" w16cid:durableId="2142842231">
    <w:abstractNumId w:val="116"/>
  </w:num>
  <w:num w:numId="120" w16cid:durableId="1378162332">
    <w:abstractNumId w:val="37"/>
  </w:num>
  <w:num w:numId="121" w16cid:durableId="169418869">
    <w:abstractNumId w:val="49"/>
  </w:num>
  <w:num w:numId="122" w16cid:durableId="358313286">
    <w:abstractNumId w:val="54"/>
  </w:num>
  <w:num w:numId="123" w16cid:durableId="842666952">
    <w:abstractNumId w:val="20"/>
  </w:num>
  <w:num w:numId="124" w16cid:durableId="90054767">
    <w:abstractNumId w:val="104"/>
  </w:num>
  <w:num w:numId="125" w16cid:durableId="483930569">
    <w:abstractNumId w:val="117"/>
  </w:num>
  <w:num w:numId="126" w16cid:durableId="868421546">
    <w:abstractNumId w:val="99"/>
  </w:num>
  <w:num w:numId="127" w16cid:durableId="836651617">
    <w:abstractNumId w:val="62"/>
  </w:num>
  <w:num w:numId="128" w16cid:durableId="1687367098">
    <w:abstractNumId w:val="60"/>
  </w:num>
  <w:num w:numId="129" w16cid:durableId="942610770">
    <w:abstractNumId w:val="121"/>
  </w:num>
  <w:num w:numId="130" w16cid:durableId="1386415278">
    <w:abstractNumId w:val="21"/>
  </w:num>
  <w:num w:numId="131" w16cid:durableId="1340427453">
    <w:abstractNumId w:val="89"/>
  </w:num>
  <w:num w:numId="132" w16cid:durableId="541554638">
    <w:abstractNumId w:val="84"/>
  </w:num>
  <w:num w:numId="133" w16cid:durableId="833958178">
    <w:abstractNumId w:val="28"/>
  </w:num>
  <w:num w:numId="134" w16cid:durableId="181170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0E"/>
    <w:rsid w:val="00005CC8"/>
    <w:rsid w:val="00012463"/>
    <w:rsid w:val="0002177D"/>
    <w:rsid w:val="00024BB0"/>
    <w:rsid w:val="00025B07"/>
    <w:rsid w:val="00031BD2"/>
    <w:rsid w:val="0003323B"/>
    <w:rsid w:val="00042405"/>
    <w:rsid w:val="00043F8B"/>
    <w:rsid w:val="00047561"/>
    <w:rsid w:val="0006221B"/>
    <w:rsid w:val="000635D6"/>
    <w:rsid w:val="00063C43"/>
    <w:rsid w:val="00067CBD"/>
    <w:rsid w:val="00070EE5"/>
    <w:rsid w:val="00084328"/>
    <w:rsid w:val="00090941"/>
    <w:rsid w:val="000A39FE"/>
    <w:rsid w:val="000A7395"/>
    <w:rsid w:val="000C1039"/>
    <w:rsid w:val="000C300A"/>
    <w:rsid w:val="000C37EA"/>
    <w:rsid w:val="000C5A70"/>
    <w:rsid w:val="000D051A"/>
    <w:rsid w:val="000D3524"/>
    <w:rsid w:val="000E348A"/>
    <w:rsid w:val="000E4527"/>
    <w:rsid w:val="000E5CC5"/>
    <w:rsid w:val="000F177D"/>
    <w:rsid w:val="000F2E1A"/>
    <w:rsid w:val="001027AD"/>
    <w:rsid w:val="00110BE9"/>
    <w:rsid w:val="00115A82"/>
    <w:rsid w:val="00116CF5"/>
    <w:rsid w:val="001224B6"/>
    <w:rsid w:val="00122CE7"/>
    <w:rsid w:val="001273E6"/>
    <w:rsid w:val="001321B9"/>
    <w:rsid w:val="00135A08"/>
    <w:rsid w:val="001418F6"/>
    <w:rsid w:val="001452C5"/>
    <w:rsid w:val="00147AAB"/>
    <w:rsid w:val="00154848"/>
    <w:rsid w:val="00155994"/>
    <w:rsid w:val="00156051"/>
    <w:rsid w:val="00162E00"/>
    <w:rsid w:val="001671D5"/>
    <w:rsid w:val="00171D6F"/>
    <w:rsid w:val="00173A3E"/>
    <w:rsid w:val="00177038"/>
    <w:rsid w:val="001806DF"/>
    <w:rsid w:val="00196B95"/>
    <w:rsid w:val="001A0870"/>
    <w:rsid w:val="001A38D0"/>
    <w:rsid w:val="001A5A70"/>
    <w:rsid w:val="001A6344"/>
    <w:rsid w:val="001A68F6"/>
    <w:rsid w:val="001E50CC"/>
    <w:rsid w:val="001E582C"/>
    <w:rsid w:val="001F1439"/>
    <w:rsid w:val="001F236D"/>
    <w:rsid w:val="00200CAD"/>
    <w:rsid w:val="002105E5"/>
    <w:rsid w:val="00211223"/>
    <w:rsid w:val="002117DF"/>
    <w:rsid w:val="00213E1E"/>
    <w:rsid w:val="00217694"/>
    <w:rsid w:val="00222475"/>
    <w:rsid w:val="00223E4C"/>
    <w:rsid w:val="0023587E"/>
    <w:rsid w:val="00235C5F"/>
    <w:rsid w:val="00243C91"/>
    <w:rsid w:val="00250648"/>
    <w:rsid w:val="00252362"/>
    <w:rsid w:val="00254D35"/>
    <w:rsid w:val="0026018B"/>
    <w:rsid w:val="00264656"/>
    <w:rsid w:val="00267ED9"/>
    <w:rsid w:val="00273CDB"/>
    <w:rsid w:val="00275D5B"/>
    <w:rsid w:val="002810D6"/>
    <w:rsid w:val="00295953"/>
    <w:rsid w:val="002A5C74"/>
    <w:rsid w:val="002B0E77"/>
    <w:rsid w:val="002B4B9F"/>
    <w:rsid w:val="002B716E"/>
    <w:rsid w:val="002C0618"/>
    <w:rsid w:val="002C3120"/>
    <w:rsid w:val="002D0D47"/>
    <w:rsid w:val="002D0ED0"/>
    <w:rsid w:val="002D7A0C"/>
    <w:rsid w:val="002E08F7"/>
    <w:rsid w:val="002E29E6"/>
    <w:rsid w:val="002E56FB"/>
    <w:rsid w:val="002E583C"/>
    <w:rsid w:val="002F0CB5"/>
    <w:rsid w:val="002F0D46"/>
    <w:rsid w:val="00301F7B"/>
    <w:rsid w:val="00303C27"/>
    <w:rsid w:val="0030542F"/>
    <w:rsid w:val="003100ED"/>
    <w:rsid w:val="00317957"/>
    <w:rsid w:val="00323DC9"/>
    <w:rsid w:val="00331BEA"/>
    <w:rsid w:val="0034162F"/>
    <w:rsid w:val="00346680"/>
    <w:rsid w:val="0036359C"/>
    <w:rsid w:val="00370330"/>
    <w:rsid w:val="0037649E"/>
    <w:rsid w:val="00377625"/>
    <w:rsid w:val="00380706"/>
    <w:rsid w:val="00381126"/>
    <w:rsid w:val="00382589"/>
    <w:rsid w:val="00384704"/>
    <w:rsid w:val="00390528"/>
    <w:rsid w:val="00390E2A"/>
    <w:rsid w:val="00395CE1"/>
    <w:rsid w:val="00395F23"/>
    <w:rsid w:val="00397B51"/>
    <w:rsid w:val="003A4855"/>
    <w:rsid w:val="003A4C81"/>
    <w:rsid w:val="003B37A1"/>
    <w:rsid w:val="003B67FB"/>
    <w:rsid w:val="003B6EF8"/>
    <w:rsid w:val="003B7919"/>
    <w:rsid w:val="003C138D"/>
    <w:rsid w:val="003D0238"/>
    <w:rsid w:val="003E1D65"/>
    <w:rsid w:val="003E3066"/>
    <w:rsid w:val="003F2C45"/>
    <w:rsid w:val="00401963"/>
    <w:rsid w:val="00402EB0"/>
    <w:rsid w:val="00404546"/>
    <w:rsid w:val="00425EB2"/>
    <w:rsid w:val="0042769F"/>
    <w:rsid w:val="004314EC"/>
    <w:rsid w:val="004425F9"/>
    <w:rsid w:val="00442891"/>
    <w:rsid w:val="00446514"/>
    <w:rsid w:val="00455380"/>
    <w:rsid w:val="00462FFF"/>
    <w:rsid w:val="00465C28"/>
    <w:rsid w:val="00465EFE"/>
    <w:rsid w:val="004761C6"/>
    <w:rsid w:val="00477A9F"/>
    <w:rsid w:val="004838C7"/>
    <w:rsid w:val="00483ABA"/>
    <w:rsid w:val="00484895"/>
    <w:rsid w:val="0048543A"/>
    <w:rsid w:val="00487B07"/>
    <w:rsid w:val="0049010D"/>
    <w:rsid w:val="004A2EAA"/>
    <w:rsid w:val="004A4355"/>
    <w:rsid w:val="004A44E7"/>
    <w:rsid w:val="004B0DD5"/>
    <w:rsid w:val="004B45A4"/>
    <w:rsid w:val="004B5EEA"/>
    <w:rsid w:val="004C551F"/>
    <w:rsid w:val="004E5A61"/>
    <w:rsid w:val="004E7109"/>
    <w:rsid w:val="004F047B"/>
    <w:rsid w:val="00511D20"/>
    <w:rsid w:val="0051478C"/>
    <w:rsid w:val="00523126"/>
    <w:rsid w:val="00523482"/>
    <w:rsid w:val="00525733"/>
    <w:rsid w:val="00526625"/>
    <w:rsid w:val="00533942"/>
    <w:rsid w:val="0053466F"/>
    <w:rsid w:val="00542C0D"/>
    <w:rsid w:val="00544F4B"/>
    <w:rsid w:val="00550A1E"/>
    <w:rsid w:val="00564A8B"/>
    <w:rsid w:val="00572E86"/>
    <w:rsid w:val="00574B92"/>
    <w:rsid w:val="00575C61"/>
    <w:rsid w:val="00576936"/>
    <w:rsid w:val="00576B9B"/>
    <w:rsid w:val="00583F99"/>
    <w:rsid w:val="00597D0E"/>
    <w:rsid w:val="005A1C20"/>
    <w:rsid w:val="005A2254"/>
    <w:rsid w:val="005A432B"/>
    <w:rsid w:val="005B4514"/>
    <w:rsid w:val="005B5A9B"/>
    <w:rsid w:val="005C0025"/>
    <w:rsid w:val="005C08CF"/>
    <w:rsid w:val="005C0D9C"/>
    <w:rsid w:val="005D08DF"/>
    <w:rsid w:val="005D6949"/>
    <w:rsid w:val="005D73F6"/>
    <w:rsid w:val="005E0821"/>
    <w:rsid w:val="005E1BF9"/>
    <w:rsid w:val="00616452"/>
    <w:rsid w:val="0062019F"/>
    <w:rsid w:val="006207E8"/>
    <w:rsid w:val="00634F4D"/>
    <w:rsid w:val="00654E33"/>
    <w:rsid w:val="006638FC"/>
    <w:rsid w:val="00686BF5"/>
    <w:rsid w:val="00697EA5"/>
    <w:rsid w:val="006A5F58"/>
    <w:rsid w:val="006A6BB8"/>
    <w:rsid w:val="006B2980"/>
    <w:rsid w:val="006B3B43"/>
    <w:rsid w:val="006B5D07"/>
    <w:rsid w:val="006B74EB"/>
    <w:rsid w:val="006D6E63"/>
    <w:rsid w:val="006F2A05"/>
    <w:rsid w:val="006F5AD2"/>
    <w:rsid w:val="006F629B"/>
    <w:rsid w:val="006F6A32"/>
    <w:rsid w:val="00704385"/>
    <w:rsid w:val="0071267C"/>
    <w:rsid w:val="00714AB2"/>
    <w:rsid w:val="00722305"/>
    <w:rsid w:val="007228C9"/>
    <w:rsid w:val="0072543F"/>
    <w:rsid w:val="00730534"/>
    <w:rsid w:val="007372F3"/>
    <w:rsid w:val="007419C5"/>
    <w:rsid w:val="00745FF3"/>
    <w:rsid w:val="00751579"/>
    <w:rsid w:val="0075614D"/>
    <w:rsid w:val="00757588"/>
    <w:rsid w:val="00762249"/>
    <w:rsid w:val="00763651"/>
    <w:rsid w:val="00771660"/>
    <w:rsid w:val="00775C6C"/>
    <w:rsid w:val="007814C7"/>
    <w:rsid w:val="007864E1"/>
    <w:rsid w:val="007873D9"/>
    <w:rsid w:val="00791B26"/>
    <w:rsid w:val="00794E4B"/>
    <w:rsid w:val="007950A0"/>
    <w:rsid w:val="0079780F"/>
    <w:rsid w:val="007A1771"/>
    <w:rsid w:val="007B64CF"/>
    <w:rsid w:val="007D2D83"/>
    <w:rsid w:val="007D3F94"/>
    <w:rsid w:val="007F00CB"/>
    <w:rsid w:val="007F519D"/>
    <w:rsid w:val="007F5C3B"/>
    <w:rsid w:val="007F738D"/>
    <w:rsid w:val="0080380F"/>
    <w:rsid w:val="008044E8"/>
    <w:rsid w:val="00806E15"/>
    <w:rsid w:val="0081137F"/>
    <w:rsid w:val="0081575D"/>
    <w:rsid w:val="008172C0"/>
    <w:rsid w:val="00817C0C"/>
    <w:rsid w:val="00833F58"/>
    <w:rsid w:val="00842BC4"/>
    <w:rsid w:val="00846345"/>
    <w:rsid w:val="00852059"/>
    <w:rsid w:val="00853BF5"/>
    <w:rsid w:val="00855047"/>
    <w:rsid w:val="00857761"/>
    <w:rsid w:val="00872005"/>
    <w:rsid w:val="00874F77"/>
    <w:rsid w:val="008810BF"/>
    <w:rsid w:val="00881B4E"/>
    <w:rsid w:val="008959EB"/>
    <w:rsid w:val="008960A9"/>
    <w:rsid w:val="008A4E68"/>
    <w:rsid w:val="008B0528"/>
    <w:rsid w:val="008B62FB"/>
    <w:rsid w:val="008B6A38"/>
    <w:rsid w:val="008D1AF4"/>
    <w:rsid w:val="008D384E"/>
    <w:rsid w:val="008D5693"/>
    <w:rsid w:val="008D7F33"/>
    <w:rsid w:val="008E1108"/>
    <w:rsid w:val="008E2BB2"/>
    <w:rsid w:val="008E56EB"/>
    <w:rsid w:val="008E6122"/>
    <w:rsid w:val="008F196A"/>
    <w:rsid w:val="008F345A"/>
    <w:rsid w:val="008F4A73"/>
    <w:rsid w:val="009040E3"/>
    <w:rsid w:val="00910D24"/>
    <w:rsid w:val="00910F9C"/>
    <w:rsid w:val="009145EA"/>
    <w:rsid w:val="0091680C"/>
    <w:rsid w:val="00920B27"/>
    <w:rsid w:val="009332AC"/>
    <w:rsid w:val="00933894"/>
    <w:rsid w:val="009340EE"/>
    <w:rsid w:val="00934499"/>
    <w:rsid w:val="00936C28"/>
    <w:rsid w:val="00937819"/>
    <w:rsid w:val="00945860"/>
    <w:rsid w:val="00946FF9"/>
    <w:rsid w:val="00947567"/>
    <w:rsid w:val="00950273"/>
    <w:rsid w:val="00953C00"/>
    <w:rsid w:val="009619B6"/>
    <w:rsid w:val="00964784"/>
    <w:rsid w:val="009722A9"/>
    <w:rsid w:val="00982365"/>
    <w:rsid w:val="009839B4"/>
    <w:rsid w:val="0098616D"/>
    <w:rsid w:val="00986EA1"/>
    <w:rsid w:val="00987342"/>
    <w:rsid w:val="0099300E"/>
    <w:rsid w:val="009962C4"/>
    <w:rsid w:val="009A12AC"/>
    <w:rsid w:val="009A798E"/>
    <w:rsid w:val="009B39C6"/>
    <w:rsid w:val="009B414B"/>
    <w:rsid w:val="009C5651"/>
    <w:rsid w:val="009D13C4"/>
    <w:rsid w:val="009D292D"/>
    <w:rsid w:val="009E4422"/>
    <w:rsid w:val="009F6585"/>
    <w:rsid w:val="009F7CF4"/>
    <w:rsid w:val="00A22597"/>
    <w:rsid w:val="00A3150D"/>
    <w:rsid w:val="00A404EA"/>
    <w:rsid w:val="00A40C39"/>
    <w:rsid w:val="00A4156B"/>
    <w:rsid w:val="00A43700"/>
    <w:rsid w:val="00A4427B"/>
    <w:rsid w:val="00A45A4F"/>
    <w:rsid w:val="00A538B0"/>
    <w:rsid w:val="00A601E9"/>
    <w:rsid w:val="00A61322"/>
    <w:rsid w:val="00A61EE7"/>
    <w:rsid w:val="00A67197"/>
    <w:rsid w:val="00A7070D"/>
    <w:rsid w:val="00A7136F"/>
    <w:rsid w:val="00A7291C"/>
    <w:rsid w:val="00A74CC1"/>
    <w:rsid w:val="00A77FB3"/>
    <w:rsid w:val="00A83572"/>
    <w:rsid w:val="00A86125"/>
    <w:rsid w:val="00AF16A1"/>
    <w:rsid w:val="00AF1A5C"/>
    <w:rsid w:val="00AF2FF5"/>
    <w:rsid w:val="00B0268A"/>
    <w:rsid w:val="00B02B58"/>
    <w:rsid w:val="00B04200"/>
    <w:rsid w:val="00B22727"/>
    <w:rsid w:val="00B23792"/>
    <w:rsid w:val="00B471FC"/>
    <w:rsid w:val="00B53EC5"/>
    <w:rsid w:val="00B569E8"/>
    <w:rsid w:val="00B71923"/>
    <w:rsid w:val="00B84DAB"/>
    <w:rsid w:val="00B872BC"/>
    <w:rsid w:val="00B91856"/>
    <w:rsid w:val="00B92E73"/>
    <w:rsid w:val="00B94D7A"/>
    <w:rsid w:val="00B95140"/>
    <w:rsid w:val="00BA4C44"/>
    <w:rsid w:val="00BA5F8B"/>
    <w:rsid w:val="00BD0167"/>
    <w:rsid w:val="00BD2252"/>
    <w:rsid w:val="00BD34DA"/>
    <w:rsid w:val="00BD4DC5"/>
    <w:rsid w:val="00BD6CE0"/>
    <w:rsid w:val="00BE6226"/>
    <w:rsid w:val="00BE70B8"/>
    <w:rsid w:val="00BE72EE"/>
    <w:rsid w:val="00C03120"/>
    <w:rsid w:val="00C13E43"/>
    <w:rsid w:val="00C16822"/>
    <w:rsid w:val="00C17721"/>
    <w:rsid w:val="00C25493"/>
    <w:rsid w:val="00C334E0"/>
    <w:rsid w:val="00C33E9A"/>
    <w:rsid w:val="00C35D88"/>
    <w:rsid w:val="00C35F9A"/>
    <w:rsid w:val="00C45105"/>
    <w:rsid w:val="00C4607B"/>
    <w:rsid w:val="00C4607D"/>
    <w:rsid w:val="00C501D0"/>
    <w:rsid w:val="00C571F0"/>
    <w:rsid w:val="00C6140E"/>
    <w:rsid w:val="00C61EAC"/>
    <w:rsid w:val="00C625CE"/>
    <w:rsid w:val="00C72DC7"/>
    <w:rsid w:val="00C73A46"/>
    <w:rsid w:val="00C7535B"/>
    <w:rsid w:val="00C83798"/>
    <w:rsid w:val="00C931DD"/>
    <w:rsid w:val="00CA1ED4"/>
    <w:rsid w:val="00CA4107"/>
    <w:rsid w:val="00CA77E4"/>
    <w:rsid w:val="00CB2064"/>
    <w:rsid w:val="00CB46FA"/>
    <w:rsid w:val="00CB478E"/>
    <w:rsid w:val="00CB7DD2"/>
    <w:rsid w:val="00CC0F39"/>
    <w:rsid w:val="00CC1909"/>
    <w:rsid w:val="00CC5BE6"/>
    <w:rsid w:val="00CC75F7"/>
    <w:rsid w:val="00CD0B7F"/>
    <w:rsid w:val="00CD5A7D"/>
    <w:rsid w:val="00CD6C93"/>
    <w:rsid w:val="00CE121D"/>
    <w:rsid w:val="00D049E3"/>
    <w:rsid w:val="00D06A3F"/>
    <w:rsid w:val="00D06E64"/>
    <w:rsid w:val="00D07726"/>
    <w:rsid w:val="00D147C4"/>
    <w:rsid w:val="00D347D0"/>
    <w:rsid w:val="00D361E1"/>
    <w:rsid w:val="00D42E5A"/>
    <w:rsid w:val="00D44180"/>
    <w:rsid w:val="00D51344"/>
    <w:rsid w:val="00D540DE"/>
    <w:rsid w:val="00D639EF"/>
    <w:rsid w:val="00D645AA"/>
    <w:rsid w:val="00D66D40"/>
    <w:rsid w:val="00D710D9"/>
    <w:rsid w:val="00D713A2"/>
    <w:rsid w:val="00D71D0A"/>
    <w:rsid w:val="00D84F74"/>
    <w:rsid w:val="00D976F5"/>
    <w:rsid w:val="00DA1DCC"/>
    <w:rsid w:val="00DA356D"/>
    <w:rsid w:val="00DB09CF"/>
    <w:rsid w:val="00DB7414"/>
    <w:rsid w:val="00DB7ECB"/>
    <w:rsid w:val="00DC0036"/>
    <w:rsid w:val="00DC50DE"/>
    <w:rsid w:val="00DC7ADE"/>
    <w:rsid w:val="00DD10A0"/>
    <w:rsid w:val="00DD297D"/>
    <w:rsid w:val="00DE20EE"/>
    <w:rsid w:val="00E01787"/>
    <w:rsid w:val="00E02AB9"/>
    <w:rsid w:val="00E02B3E"/>
    <w:rsid w:val="00E06DDE"/>
    <w:rsid w:val="00E12468"/>
    <w:rsid w:val="00E17608"/>
    <w:rsid w:val="00E17ECB"/>
    <w:rsid w:val="00E22ED3"/>
    <w:rsid w:val="00E40191"/>
    <w:rsid w:val="00E41959"/>
    <w:rsid w:val="00E47874"/>
    <w:rsid w:val="00E51FB3"/>
    <w:rsid w:val="00E77484"/>
    <w:rsid w:val="00E80722"/>
    <w:rsid w:val="00E8108E"/>
    <w:rsid w:val="00E81F60"/>
    <w:rsid w:val="00E84F31"/>
    <w:rsid w:val="00E862E0"/>
    <w:rsid w:val="00E87F04"/>
    <w:rsid w:val="00E9552B"/>
    <w:rsid w:val="00E97F49"/>
    <w:rsid w:val="00EB08A4"/>
    <w:rsid w:val="00EB1CC8"/>
    <w:rsid w:val="00EB76D3"/>
    <w:rsid w:val="00EC3597"/>
    <w:rsid w:val="00ED2C7A"/>
    <w:rsid w:val="00ED61E9"/>
    <w:rsid w:val="00ED64C4"/>
    <w:rsid w:val="00ED6D5C"/>
    <w:rsid w:val="00EE0933"/>
    <w:rsid w:val="00EE177B"/>
    <w:rsid w:val="00EE1CF6"/>
    <w:rsid w:val="00EE30EA"/>
    <w:rsid w:val="00EE3C2D"/>
    <w:rsid w:val="00EE5DD4"/>
    <w:rsid w:val="00EE73F6"/>
    <w:rsid w:val="00EF22BF"/>
    <w:rsid w:val="00EF5963"/>
    <w:rsid w:val="00EF6CBD"/>
    <w:rsid w:val="00F013DE"/>
    <w:rsid w:val="00F0605F"/>
    <w:rsid w:val="00F119FB"/>
    <w:rsid w:val="00F142C8"/>
    <w:rsid w:val="00F25F21"/>
    <w:rsid w:val="00F3038A"/>
    <w:rsid w:val="00F33FC7"/>
    <w:rsid w:val="00F57F63"/>
    <w:rsid w:val="00F60156"/>
    <w:rsid w:val="00F63031"/>
    <w:rsid w:val="00F648C1"/>
    <w:rsid w:val="00F65342"/>
    <w:rsid w:val="00F71FC1"/>
    <w:rsid w:val="00F853DD"/>
    <w:rsid w:val="00FA0CB4"/>
    <w:rsid w:val="00FA28EB"/>
    <w:rsid w:val="00FC119F"/>
    <w:rsid w:val="00FC3476"/>
    <w:rsid w:val="00FC3DBA"/>
    <w:rsid w:val="00FC4026"/>
    <w:rsid w:val="00FD2F2B"/>
    <w:rsid w:val="00FE560E"/>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CC75F"/>
  <w15:docId w15:val="{71678CE1-2C20-49BE-B10F-C558A10E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4E7"/>
    <w:pPr>
      <w:overflowPunct w:val="0"/>
      <w:autoSpaceDE w:val="0"/>
      <w:autoSpaceDN w:val="0"/>
      <w:adjustRightInd w:val="0"/>
      <w:spacing w:before="120" w:after="120"/>
      <w:textAlignment w:val="baseline"/>
    </w:pPr>
    <w:rPr>
      <w:sz w:val="24"/>
      <w:lang w:eastAsia="en-US"/>
    </w:rPr>
  </w:style>
  <w:style w:type="paragraph" w:styleId="Heading1">
    <w:name w:val="heading 1"/>
    <w:aliases w:val="Heading 1 Char,Ch,Chapter,Section Heading,Main Section,h1,Heading,level 1,Level 1 Head,H1,Titre 1 SQ,Numbered - 1,CBC Heading 1,A MAJOR/BOLD,Schedheading,Heading 1(Report Only),h1 chapter heading,Attribute Heading 1,Roman 14 B Heading,1st leve"/>
    <w:basedOn w:val="Normal"/>
    <w:next w:val="Normal"/>
    <w:link w:val="Heading1Char1"/>
    <w:uiPriority w:val="99"/>
    <w:qFormat/>
    <w:rsid w:val="00FE560E"/>
    <w:pPr>
      <w:keepNext/>
      <w:numPr>
        <w:numId w:val="1"/>
      </w:numPr>
      <w:overflowPunct/>
      <w:autoSpaceDE/>
      <w:autoSpaceDN/>
      <w:adjustRightInd/>
      <w:spacing w:before="240" w:after="60"/>
      <w:textAlignment w:val="auto"/>
      <w:outlineLvl w:val="0"/>
    </w:pPr>
    <w:rPr>
      <w:rFonts w:ascii="Arial" w:hAnsi="Arial" w:cs="Arial"/>
      <w:b/>
      <w:bCs/>
      <w:kern w:val="32"/>
      <w:sz w:val="32"/>
      <w:szCs w:val="32"/>
      <w:lang w:eastAsia="en-GB"/>
    </w:rPr>
  </w:style>
  <w:style w:type="paragraph" w:styleId="Heading2">
    <w:name w:val="heading 2"/>
    <w:aliases w:val="Section,L2,1.1,ParaLvl2,Numbered - 2,Major,Sub-paragraph,#2,AITS 2,AITS Section Heading,Lev 2,Clause,h2,H2,2,section header,Paragraafkop,1,3,H21,H22,H23,H24,Heading 2 Hidden,Heading 2 Hidden1,Heading 2 Hidden2,Heading 2 Hidden3,Heading 2 John,"/>
    <w:basedOn w:val="Normal"/>
    <w:next w:val="Normal"/>
    <w:link w:val="Heading2Char"/>
    <w:uiPriority w:val="99"/>
    <w:qFormat/>
    <w:rsid w:val="00FE560E"/>
    <w:pPr>
      <w:keepNext/>
      <w:numPr>
        <w:ilvl w:val="1"/>
        <w:numId w:val="1"/>
      </w:numPr>
      <w:overflowPunct/>
      <w:autoSpaceDE/>
      <w:autoSpaceDN/>
      <w:adjustRightInd/>
      <w:spacing w:before="240" w:after="60"/>
      <w:textAlignment w:val="auto"/>
      <w:outlineLvl w:val="1"/>
    </w:pPr>
    <w:rPr>
      <w:rFonts w:ascii="Arial" w:hAnsi="Arial" w:cs="Arial"/>
      <w:b/>
      <w:bCs/>
      <w:i/>
      <w:iCs/>
      <w:sz w:val="28"/>
      <w:szCs w:val="28"/>
      <w:lang w:eastAsia="en-GB"/>
    </w:rPr>
  </w:style>
  <w:style w:type="paragraph" w:styleId="Heading3">
    <w:name w:val="heading 3"/>
    <w:aliases w:val="Mi,Minor,Headline,Level 1 - 1,Level 2.1,Heading 3 Char Char,Mi Char Char,H3 Char Char,H3,Numbered para,A,B,C,add-phara,BodyText,Para,Mia,Section SubHeading,Numbered - 3,MI,Minor heading,Minor1,Para Heading 3,h3,Para Heading 31,h31,H31,H32,H33"/>
    <w:basedOn w:val="Normal"/>
    <w:next w:val="Normal"/>
    <w:link w:val="Heading3Char"/>
    <w:uiPriority w:val="99"/>
    <w:qFormat/>
    <w:rsid w:val="00FE560E"/>
    <w:pPr>
      <w:keepNext/>
      <w:numPr>
        <w:ilvl w:val="2"/>
        <w:numId w:val="1"/>
      </w:numPr>
      <w:overflowPunct/>
      <w:autoSpaceDE/>
      <w:autoSpaceDN/>
      <w:adjustRightInd/>
      <w:spacing w:before="0" w:after="0"/>
      <w:textAlignment w:val="auto"/>
      <w:outlineLvl w:val="2"/>
    </w:pPr>
    <w:rPr>
      <w:rFonts w:ascii="Frutiger 45 Light" w:hAnsi="Frutiger 45 Light"/>
      <w:b/>
      <w:bCs/>
      <w:sz w:val="22"/>
    </w:rPr>
  </w:style>
  <w:style w:type="paragraph" w:styleId="Heading4">
    <w:name w:val="heading 4"/>
    <w:aliases w:val="Sub-Minor,Level 2 - a,Te,Sub SubHeading,Numbered - 4"/>
    <w:basedOn w:val="Normal"/>
    <w:next w:val="Normal"/>
    <w:link w:val="Heading4Char"/>
    <w:uiPriority w:val="99"/>
    <w:qFormat/>
    <w:rsid w:val="00FE560E"/>
    <w:pPr>
      <w:keepNext/>
      <w:numPr>
        <w:ilvl w:val="3"/>
        <w:numId w:val="1"/>
      </w:numPr>
      <w:overflowPunct/>
      <w:autoSpaceDE/>
      <w:autoSpaceDN/>
      <w:adjustRightInd/>
      <w:spacing w:before="240" w:after="60"/>
      <w:textAlignment w:val="auto"/>
      <w:outlineLvl w:val="3"/>
    </w:pPr>
    <w:rPr>
      <w:rFonts w:ascii="Frutiger 45 Light" w:hAnsi="Frutiger 45 Light"/>
      <w:b/>
      <w:bCs/>
      <w:kern w:val="32"/>
      <w:sz w:val="28"/>
      <w:szCs w:val="28"/>
      <w:lang w:eastAsia="en-GB"/>
    </w:rPr>
  </w:style>
  <w:style w:type="paragraph" w:styleId="Heading5">
    <w:name w:val="heading 5"/>
    <w:aliases w:val="Level 3 - i,Do Not Use 5"/>
    <w:basedOn w:val="Normal"/>
    <w:next w:val="Normal"/>
    <w:link w:val="Heading5Char"/>
    <w:uiPriority w:val="99"/>
    <w:qFormat/>
    <w:rsid w:val="00FE560E"/>
    <w:pPr>
      <w:numPr>
        <w:ilvl w:val="4"/>
        <w:numId w:val="1"/>
      </w:numPr>
      <w:overflowPunct/>
      <w:autoSpaceDE/>
      <w:autoSpaceDN/>
      <w:adjustRightInd/>
      <w:spacing w:before="240" w:after="60"/>
      <w:textAlignment w:val="auto"/>
      <w:outlineLvl w:val="4"/>
    </w:pPr>
    <w:rPr>
      <w:rFonts w:ascii="Arial" w:hAnsi="Arial" w:cs="Arial"/>
      <w:b/>
      <w:bCs/>
      <w:i/>
      <w:iCs/>
      <w:kern w:val="32"/>
      <w:sz w:val="26"/>
      <w:szCs w:val="26"/>
      <w:lang w:eastAsia="en-GB"/>
    </w:rPr>
  </w:style>
  <w:style w:type="paragraph" w:styleId="Heading6">
    <w:name w:val="heading 6"/>
    <w:aliases w:val="Do Not Use 6"/>
    <w:basedOn w:val="Normal"/>
    <w:next w:val="Normal"/>
    <w:link w:val="Heading6Char"/>
    <w:uiPriority w:val="99"/>
    <w:qFormat/>
    <w:rsid w:val="00FE560E"/>
    <w:pPr>
      <w:numPr>
        <w:ilvl w:val="5"/>
        <w:numId w:val="1"/>
      </w:numPr>
      <w:overflowPunct/>
      <w:autoSpaceDE/>
      <w:autoSpaceDN/>
      <w:adjustRightInd/>
      <w:spacing w:before="240" w:after="60"/>
      <w:textAlignment w:val="auto"/>
      <w:outlineLvl w:val="5"/>
    </w:pPr>
    <w:rPr>
      <w:rFonts w:ascii="Frutiger 45 Light" w:hAnsi="Frutiger 45 Light"/>
      <w:b/>
      <w:kern w:val="32"/>
      <w:sz w:val="22"/>
      <w:szCs w:val="22"/>
      <w:lang w:eastAsia="en-GB"/>
    </w:rPr>
  </w:style>
  <w:style w:type="paragraph" w:styleId="Heading7">
    <w:name w:val="heading 7"/>
    <w:aliases w:val="Do Not Use 7"/>
    <w:basedOn w:val="Normal"/>
    <w:next w:val="Normal"/>
    <w:link w:val="Heading7Char"/>
    <w:uiPriority w:val="99"/>
    <w:qFormat/>
    <w:rsid w:val="00FE560E"/>
    <w:pPr>
      <w:numPr>
        <w:ilvl w:val="6"/>
        <w:numId w:val="1"/>
      </w:numPr>
      <w:overflowPunct/>
      <w:autoSpaceDE/>
      <w:autoSpaceDN/>
      <w:adjustRightInd/>
      <w:spacing w:before="240" w:after="60"/>
      <w:textAlignment w:val="auto"/>
      <w:outlineLvl w:val="6"/>
    </w:pPr>
    <w:rPr>
      <w:rFonts w:ascii="Frutiger 45 Light" w:hAnsi="Frutiger 45 Light"/>
      <w:bCs/>
      <w:kern w:val="32"/>
      <w:sz w:val="22"/>
      <w:lang w:eastAsia="en-GB"/>
    </w:rPr>
  </w:style>
  <w:style w:type="paragraph" w:styleId="Heading8">
    <w:name w:val="heading 8"/>
    <w:aliases w:val="Do Not Use 8"/>
    <w:basedOn w:val="Normal"/>
    <w:next w:val="Normal"/>
    <w:link w:val="Heading8Char"/>
    <w:uiPriority w:val="99"/>
    <w:qFormat/>
    <w:rsid w:val="00FE560E"/>
    <w:pPr>
      <w:numPr>
        <w:ilvl w:val="7"/>
        <w:numId w:val="1"/>
      </w:numPr>
      <w:overflowPunct/>
      <w:autoSpaceDE/>
      <w:autoSpaceDN/>
      <w:adjustRightInd/>
      <w:spacing w:before="240" w:after="60"/>
      <w:textAlignment w:val="auto"/>
      <w:outlineLvl w:val="7"/>
    </w:pPr>
    <w:rPr>
      <w:rFonts w:ascii="Frutiger 45 Light" w:hAnsi="Frutiger 45 Light"/>
      <w:bCs/>
      <w:i/>
      <w:iCs/>
      <w:kern w:val="32"/>
      <w:sz w:val="22"/>
      <w:lang w:eastAsia="en-GB"/>
    </w:rPr>
  </w:style>
  <w:style w:type="paragraph" w:styleId="Heading9">
    <w:name w:val="heading 9"/>
    <w:aliases w:val="Do Not Use 9"/>
    <w:basedOn w:val="Normal"/>
    <w:next w:val="Normal"/>
    <w:link w:val="Heading9Char"/>
    <w:uiPriority w:val="99"/>
    <w:qFormat/>
    <w:rsid w:val="00FE560E"/>
    <w:pPr>
      <w:numPr>
        <w:ilvl w:val="8"/>
        <w:numId w:val="1"/>
      </w:numPr>
      <w:overflowPunct/>
      <w:autoSpaceDE/>
      <w:autoSpaceDN/>
      <w:adjustRightInd/>
      <w:spacing w:before="240" w:after="60"/>
      <w:textAlignment w:val="auto"/>
      <w:outlineLvl w:val="8"/>
    </w:pPr>
    <w:rPr>
      <w:rFonts w:ascii="Arial" w:hAnsi="Arial" w:cs="Arial"/>
      <w:bCs/>
      <w:kern w:val="32"/>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560E"/>
    <w:rPr>
      <w:color w:val="0000FF"/>
      <w:u w:val="single"/>
    </w:rPr>
  </w:style>
  <w:style w:type="character" w:customStyle="1" w:styleId="Heading1Char1">
    <w:name w:val="Heading 1 Char1"/>
    <w:aliases w:val="Heading 1 Char Char,Ch Char,Chapter Char,Section Heading Char,Main Section Char,h1 Char,Heading Char,2 Char,level 1 Char,Level 1 Head Char,H1 Char,Titre 1 SQ Char,Numbered - 1 Char,CBC Heading 1 Char,Section Char,A MAJOR/BOLD Char"/>
    <w:basedOn w:val="DefaultParagraphFont"/>
    <w:link w:val="Heading1"/>
    <w:uiPriority w:val="99"/>
    <w:rsid w:val="00FE560E"/>
    <w:rPr>
      <w:rFonts w:ascii="Arial" w:hAnsi="Arial" w:cs="Arial"/>
      <w:b/>
      <w:bCs/>
      <w:kern w:val="32"/>
      <w:sz w:val="32"/>
      <w:szCs w:val="32"/>
      <w:lang w:val="en-GB" w:eastAsia="en-GB" w:bidi="ar-SA"/>
    </w:rPr>
  </w:style>
  <w:style w:type="table" w:styleId="TableGrid">
    <w:name w:val="Table Grid"/>
    <w:basedOn w:val="TableNormal"/>
    <w:rsid w:val="00654E33"/>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5C74"/>
    <w:pPr>
      <w:tabs>
        <w:tab w:val="center" w:pos="4153"/>
        <w:tab w:val="right" w:pos="8306"/>
      </w:tabs>
    </w:pPr>
  </w:style>
  <w:style w:type="paragraph" w:styleId="Footer">
    <w:name w:val="footer"/>
    <w:basedOn w:val="Normal"/>
    <w:link w:val="FooterChar"/>
    <w:uiPriority w:val="99"/>
    <w:rsid w:val="002A5C74"/>
    <w:pPr>
      <w:tabs>
        <w:tab w:val="center" w:pos="4153"/>
        <w:tab w:val="right" w:pos="8306"/>
      </w:tabs>
    </w:pPr>
  </w:style>
  <w:style w:type="character" w:styleId="PageNumber">
    <w:name w:val="page number"/>
    <w:basedOn w:val="DefaultParagraphFont"/>
    <w:uiPriority w:val="99"/>
    <w:rsid w:val="00012463"/>
  </w:style>
  <w:style w:type="paragraph" w:styleId="BalloonText">
    <w:name w:val="Balloon Text"/>
    <w:basedOn w:val="Normal"/>
    <w:link w:val="BalloonTextChar"/>
    <w:uiPriority w:val="99"/>
    <w:semiHidden/>
    <w:rsid w:val="008044E8"/>
    <w:rPr>
      <w:rFonts w:ascii="Tahoma" w:hAnsi="Tahoma" w:cs="Tahoma"/>
      <w:sz w:val="16"/>
      <w:szCs w:val="16"/>
    </w:rPr>
  </w:style>
  <w:style w:type="character" w:styleId="CommentReference">
    <w:name w:val="annotation reference"/>
    <w:basedOn w:val="DefaultParagraphFont"/>
    <w:uiPriority w:val="99"/>
    <w:semiHidden/>
    <w:rsid w:val="00751579"/>
    <w:rPr>
      <w:sz w:val="16"/>
      <w:szCs w:val="16"/>
    </w:rPr>
  </w:style>
  <w:style w:type="paragraph" w:styleId="CommentText">
    <w:name w:val="annotation text"/>
    <w:basedOn w:val="Normal"/>
    <w:link w:val="CommentTextChar"/>
    <w:uiPriority w:val="99"/>
    <w:semiHidden/>
    <w:rsid w:val="00751579"/>
    <w:rPr>
      <w:sz w:val="20"/>
    </w:rPr>
  </w:style>
  <w:style w:type="paragraph" w:styleId="CommentSubject">
    <w:name w:val="annotation subject"/>
    <w:basedOn w:val="CommentText"/>
    <w:next w:val="CommentText"/>
    <w:link w:val="CommentSubjectChar"/>
    <w:uiPriority w:val="99"/>
    <w:rsid w:val="00751579"/>
    <w:rPr>
      <w:b/>
      <w:bCs/>
    </w:rPr>
  </w:style>
  <w:style w:type="paragraph" w:styleId="BodyText2">
    <w:name w:val="Body Text 2"/>
    <w:basedOn w:val="Normal"/>
    <w:link w:val="BodyText2Char"/>
    <w:uiPriority w:val="99"/>
    <w:rsid w:val="001273E6"/>
    <w:pPr>
      <w:overflowPunct/>
      <w:autoSpaceDE/>
      <w:autoSpaceDN/>
      <w:adjustRightInd/>
      <w:spacing w:before="0" w:line="480" w:lineRule="auto"/>
      <w:textAlignment w:val="auto"/>
    </w:pPr>
    <w:rPr>
      <w:rFonts w:ascii="Frutiger 45 Light" w:hAnsi="Frutiger 45 Light"/>
      <w:sz w:val="22"/>
    </w:rPr>
  </w:style>
  <w:style w:type="character" w:customStyle="1" w:styleId="HeaderChar">
    <w:name w:val="Header Char"/>
    <w:basedOn w:val="DefaultParagraphFont"/>
    <w:link w:val="Header"/>
    <w:locked/>
    <w:rsid w:val="00397B51"/>
    <w:rPr>
      <w:sz w:val="24"/>
      <w:lang w:val="en-GB" w:eastAsia="en-US" w:bidi="ar-SA"/>
    </w:rPr>
  </w:style>
  <w:style w:type="paragraph" w:styleId="ListParagraph">
    <w:name w:val="List Paragraph"/>
    <w:aliases w:val="Add On (orange)"/>
    <w:basedOn w:val="Normal"/>
    <w:link w:val="ListParagraphChar"/>
    <w:uiPriority w:val="34"/>
    <w:qFormat/>
    <w:rsid w:val="00116CF5"/>
    <w:pPr>
      <w:ind w:left="720"/>
      <w:contextualSpacing/>
    </w:pPr>
  </w:style>
  <w:style w:type="character" w:customStyle="1" w:styleId="ListParagraphChar">
    <w:name w:val="List Paragraph Char"/>
    <w:aliases w:val="Add On (orange) Char"/>
    <w:link w:val="ListParagraph"/>
    <w:uiPriority w:val="34"/>
    <w:rsid w:val="0026018B"/>
    <w:rPr>
      <w:sz w:val="24"/>
      <w:lang w:eastAsia="en-US"/>
    </w:rPr>
  </w:style>
  <w:style w:type="character" w:customStyle="1" w:styleId="Heading4Char">
    <w:name w:val="Heading 4 Char"/>
    <w:aliases w:val="Sub-Minor Char,Level 2 - a Char,Te Char,Sub SubHeading Char,Numbered - 4 Char"/>
    <w:basedOn w:val="DefaultParagraphFont"/>
    <w:link w:val="Heading4"/>
    <w:uiPriority w:val="99"/>
    <w:locked/>
    <w:rsid w:val="00757588"/>
    <w:rPr>
      <w:rFonts w:ascii="Frutiger 45 Light" w:hAnsi="Frutiger 45 Light"/>
      <w:b/>
      <w:bCs/>
      <w:kern w:val="32"/>
      <w:sz w:val="28"/>
      <w:szCs w:val="28"/>
    </w:rPr>
  </w:style>
  <w:style w:type="paragraph" w:customStyle="1" w:styleId="Default">
    <w:name w:val="Default"/>
    <w:rsid w:val="006638FC"/>
    <w:pPr>
      <w:autoSpaceDE w:val="0"/>
      <w:autoSpaceDN w:val="0"/>
      <w:adjustRightInd w:val="0"/>
    </w:pPr>
    <w:rPr>
      <w:rFonts w:ascii="Verdana" w:hAnsi="Verdana" w:cs="Verdana"/>
      <w:color w:val="000000"/>
      <w:sz w:val="24"/>
      <w:szCs w:val="24"/>
    </w:rPr>
  </w:style>
  <w:style w:type="paragraph" w:customStyle="1" w:styleId="SchLevel1">
    <w:name w:val="SchLevel 1"/>
    <w:basedOn w:val="Normal"/>
    <w:uiPriority w:val="99"/>
    <w:rsid w:val="008810BF"/>
    <w:pPr>
      <w:keepNext/>
      <w:numPr>
        <w:numId w:val="37"/>
      </w:numPr>
      <w:overflowPunct/>
      <w:autoSpaceDE/>
      <w:autoSpaceDN/>
      <w:adjustRightInd/>
      <w:spacing w:before="0" w:after="260" w:line="260" w:lineRule="atLeast"/>
      <w:jc w:val="both"/>
      <w:textAlignment w:val="auto"/>
    </w:pPr>
    <w:rPr>
      <w:rFonts w:ascii="Arial" w:hAnsi="Arial"/>
      <w:b/>
      <w:caps/>
      <w:sz w:val="21"/>
    </w:rPr>
  </w:style>
  <w:style w:type="table" w:customStyle="1" w:styleId="TableGrid1">
    <w:name w:val="Table Grid1"/>
    <w:basedOn w:val="TableNormal"/>
    <w:next w:val="TableGrid"/>
    <w:rsid w:val="003B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42E5A"/>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D42E5A"/>
    <w:rPr>
      <w:rFonts w:ascii="Arial" w:hAnsi="Arial" w:cs="Arial"/>
      <w:b/>
      <w:bCs/>
      <w:i/>
      <w:iCs/>
      <w:sz w:val="28"/>
      <w:szCs w:val="28"/>
    </w:rPr>
  </w:style>
  <w:style w:type="character" w:customStyle="1" w:styleId="Heading3Char">
    <w:name w:val="Heading 3 Char"/>
    <w:aliases w:val="Level 1 - 1 Char,Minor heading Char,Minor1 Char,Para Heading 3 Char,h3 Char,Para Heading 31 Char,h31 Char,Minor Char,H3 Char,H31 Char,H32 Char,H33 Char,H311 Char,(Alt+3) Char,h32 Char,h311 Char,h33 Char,h312 Char,h34 Char,h313 Char"/>
    <w:basedOn w:val="DefaultParagraphFont"/>
    <w:link w:val="Heading3"/>
    <w:uiPriority w:val="99"/>
    <w:rsid w:val="00D42E5A"/>
    <w:rPr>
      <w:rFonts w:ascii="Frutiger 45 Light" w:hAnsi="Frutiger 45 Light"/>
      <w:b/>
      <w:bCs/>
      <w:sz w:val="22"/>
      <w:lang w:eastAsia="en-US"/>
    </w:rPr>
  </w:style>
  <w:style w:type="character" w:customStyle="1" w:styleId="Heading5Char">
    <w:name w:val="Heading 5 Char"/>
    <w:basedOn w:val="DefaultParagraphFont"/>
    <w:link w:val="Heading5"/>
    <w:uiPriority w:val="99"/>
    <w:rsid w:val="00D42E5A"/>
    <w:rPr>
      <w:rFonts w:ascii="Arial" w:hAnsi="Arial" w:cs="Arial"/>
      <w:b/>
      <w:bCs/>
      <w:i/>
      <w:iCs/>
      <w:kern w:val="32"/>
      <w:sz w:val="26"/>
      <w:szCs w:val="26"/>
    </w:rPr>
  </w:style>
  <w:style w:type="character" w:customStyle="1" w:styleId="Heading6Char">
    <w:name w:val="Heading 6 Char"/>
    <w:basedOn w:val="DefaultParagraphFont"/>
    <w:link w:val="Heading6"/>
    <w:uiPriority w:val="99"/>
    <w:rsid w:val="00D42E5A"/>
    <w:rPr>
      <w:rFonts w:ascii="Frutiger 45 Light" w:hAnsi="Frutiger 45 Light"/>
      <w:b/>
      <w:kern w:val="32"/>
      <w:sz w:val="22"/>
      <w:szCs w:val="22"/>
    </w:rPr>
  </w:style>
  <w:style w:type="character" w:customStyle="1" w:styleId="Heading7Char">
    <w:name w:val="Heading 7 Char"/>
    <w:basedOn w:val="DefaultParagraphFont"/>
    <w:link w:val="Heading7"/>
    <w:uiPriority w:val="99"/>
    <w:rsid w:val="00D42E5A"/>
    <w:rPr>
      <w:rFonts w:ascii="Frutiger 45 Light" w:hAnsi="Frutiger 45 Light"/>
      <w:bCs/>
      <w:kern w:val="32"/>
      <w:sz w:val="22"/>
    </w:rPr>
  </w:style>
  <w:style w:type="character" w:customStyle="1" w:styleId="Heading8Char">
    <w:name w:val="Heading 8 Char"/>
    <w:basedOn w:val="DefaultParagraphFont"/>
    <w:link w:val="Heading8"/>
    <w:uiPriority w:val="99"/>
    <w:rsid w:val="00D42E5A"/>
    <w:rPr>
      <w:rFonts w:ascii="Frutiger 45 Light" w:hAnsi="Frutiger 45 Light"/>
      <w:bCs/>
      <w:i/>
      <w:iCs/>
      <w:kern w:val="32"/>
      <w:sz w:val="22"/>
    </w:rPr>
  </w:style>
  <w:style w:type="character" w:customStyle="1" w:styleId="Heading9Char">
    <w:name w:val="Heading 9 Char"/>
    <w:basedOn w:val="DefaultParagraphFont"/>
    <w:link w:val="Heading9"/>
    <w:uiPriority w:val="99"/>
    <w:rsid w:val="00D42E5A"/>
    <w:rPr>
      <w:rFonts w:ascii="Arial" w:hAnsi="Arial" w:cs="Arial"/>
      <w:bCs/>
      <w:kern w:val="32"/>
      <w:sz w:val="22"/>
      <w:szCs w:val="22"/>
    </w:rPr>
  </w:style>
  <w:style w:type="paragraph" w:styleId="BodyText">
    <w:name w:val="Body Text"/>
    <w:basedOn w:val="Normal"/>
    <w:link w:val="BodyTextChar"/>
    <w:uiPriority w:val="99"/>
    <w:rsid w:val="00D42E5A"/>
    <w:pPr>
      <w:overflowPunct/>
      <w:autoSpaceDE/>
      <w:autoSpaceDN/>
      <w:adjustRightInd/>
      <w:spacing w:before="0"/>
      <w:textAlignment w:val="auto"/>
    </w:pPr>
    <w:rPr>
      <w:sz w:val="20"/>
    </w:rPr>
  </w:style>
  <w:style w:type="character" w:customStyle="1" w:styleId="BodyTextChar">
    <w:name w:val="Body Text Char"/>
    <w:basedOn w:val="DefaultParagraphFont"/>
    <w:link w:val="BodyText"/>
    <w:uiPriority w:val="99"/>
    <w:rsid w:val="00D42E5A"/>
    <w:rPr>
      <w:lang w:eastAsia="en-US"/>
    </w:rPr>
  </w:style>
  <w:style w:type="paragraph" w:customStyle="1" w:styleId="Level1">
    <w:name w:val="Level 1"/>
    <w:basedOn w:val="Normal"/>
    <w:uiPriority w:val="99"/>
    <w:rsid w:val="00D42E5A"/>
    <w:pPr>
      <w:keepNext/>
      <w:tabs>
        <w:tab w:val="num" w:pos="720"/>
      </w:tabs>
      <w:overflowPunct/>
      <w:autoSpaceDE/>
      <w:autoSpaceDN/>
      <w:adjustRightInd/>
      <w:spacing w:before="0" w:after="260" w:line="260" w:lineRule="atLeast"/>
      <w:ind w:left="720" w:hanging="720"/>
      <w:jc w:val="both"/>
      <w:textAlignment w:val="auto"/>
      <w:outlineLvl w:val="0"/>
    </w:pPr>
    <w:rPr>
      <w:rFonts w:ascii="Arial" w:hAnsi="Arial"/>
      <w:b/>
      <w:caps/>
      <w:sz w:val="21"/>
      <w:szCs w:val="24"/>
    </w:rPr>
  </w:style>
  <w:style w:type="paragraph" w:customStyle="1" w:styleId="Level2">
    <w:name w:val="Level 2"/>
    <w:basedOn w:val="Normal"/>
    <w:uiPriority w:val="99"/>
    <w:rsid w:val="00D42E5A"/>
    <w:pPr>
      <w:tabs>
        <w:tab w:val="num" w:pos="720"/>
      </w:tabs>
      <w:overflowPunct/>
      <w:autoSpaceDE/>
      <w:autoSpaceDN/>
      <w:adjustRightInd/>
      <w:spacing w:before="0" w:after="260" w:line="260" w:lineRule="atLeast"/>
      <w:ind w:left="720" w:hanging="720"/>
      <w:jc w:val="both"/>
      <w:textAlignment w:val="auto"/>
      <w:outlineLvl w:val="1"/>
    </w:pPr>
    <w:rPr>
      <w:rFonts w:ascii="Arial" w:hAnsi="Arial"/>
      <w:sz w:val="21"/>
      <w:szCs w:val="24"/>
    </w:rPr>
  </w:style>
  <w:style w:type="paragraph" w:customStyle="1" w:styleId="Level3">
    <w:name w:val="Level 3"/>
    <w:basedOn w:val="Normal"/>
    <w:uiPriority w:val="99"/>
    <w:rsid w:val="00D42E5A"/>
    <w:pPr>
      <w:tabs>
        <w:tab w:val="num" w:pos="720"/>
      </w:tabs>
      <w:overflowPunct/>
      <w:autoSpaceDE/>
      <w:autoSpaceDN/>
      <w:adjustRightInd/>
      <w:spacing w:before="0" w:after="260" w:line="260" w:lineRule="atLeast"/>
      <w:ind w:left="720" w:hanging="720"/>
      <w:jc w:val="both"/>
      <w:textAlignment w:val="auto"/>
      <w:outlineLvl w:val="2"/>
    </w:pPr>
    <w:rPr>
      <w:rFonts w:ascii="Arial" w:hAnsi="Arial"/>
      <w:sz w:val="21"/>
      <w:szCs w:val="24"/>
    </w:rPr>
  </w:style>
  <w:style w:type="paragraph" w:customStyle="1" w:styleId="SchLevel2">
    <w:name w:val="SchLevel 2"/>
    <w:basedOn w:val="Normal"/>
    <w:uiPriority w:val="99"/>
    <w:rsid w:val="00D42E5A"/>
    <w:pPr>
      <w:tabs>
        <w:tab w:val="num" w:pos="720"/>
      </w:tabs>
      <w:overflowPunct/>
      <w:autoSpaceDE/>
      <w:autoSpaceDN/>
      <w:adjustRightInd/>
      <w:spacing w:before="0" w:after="260" w:line="260" w:lineRule="atLeast"/>
      <w:ind w:left="720" w:hanging="720"/>
      <w:jc w:val="both"/>
      <w:textAlignment w:val="auto"/>
    </w:pPr>
    <w:rPr>
      <w:rFonts w:ascii="Arial" w:hAnsi="Arial"/>
      <w:sz w:val="21"/>
    </w:rPr>
  </w:style>
  <w:style w:type="paragraph" w:customStyle="1" w:styleId="SchLevel3">
    <w:name w:val="SchLevel 3"/>
    <w:basedOn w:val="Normal"/>
    <w:uiPriority w:val="99"/>
    <w:rsid w:val="00D42E5A"/>
    <w:pPr>
      <w:tabs>
        <w:tab w:val="num" w:pos="1440"/>
      </w:tabs>
      <w:overflowPunct/>
      <w:autoSpaceDE/>
      <w:autoSpaceDN/>
      <w:adjustRightInd/>
      <w:spacing w:before="0" w:after="260" w:line="260" w:lineRule="atLeast"/>
      <w:ind w:left="1440" w:hanging="720"/>
      <w:jc w:val="both"/>
      <w:textAlignment w:val="auto"/>
    </w:pPr>
    <w:rPr>
      <w:rFonts w:ascii="Arial" w:hAnsi="Arial"/>
      <w:sz w:val="21"/>
    </w:rPr>
  </w:style>
  <w:style w:type="paragraph" w:customStyle="1" w:styleId="SchLevel4">
    <w:name w:val="SchLevel 4"/>
    <w:basedOn w:val="Normal"/>
    <w:uiPriority w:val="99"/>
    <w:rsid w:val="00D42E5A"/>
    <w:pPr>
      <w:tabs>
        <w:tab w:val="num" w:pos="2160"/>
      </w:tabs>
      <w:overflowPunct/>
      <w:autoSpaceDE/>
      <w:autoSpaceDN/>
      <w:adjustRightInd/>
      <w:spacing w:before="0" w:after="260" w:line="260" w:lineRule="atLeast"/>
      <w:ind w:left="2160" w:hanging="720"/>
      <w:jc w:val="both"/>
      <w:textAlignment w:val="auto"/>
    </w:pPr>
    <w:rPr>
      <w:rFonts w:ascii="Arial" w:hAnsi="Arial"/>
      <w:sz w:val="21"/>
    </w:rPr>
  </w:style>
  <w:style w:type="paragraph" w:customStyle="1" w:styleId="SchLevel5">
    <w:name w:val="SchLevel 5"/>
    <w:basedOn w:val="Normal"/>
    <w:uiPriority w:val="99"/>
    <w:rsid w:val="00D42E5A"/>
    <w:pPr>
      <w:tabs>
        <w:tab w:val="num" w:pos="2880"/>
      </w:tabs>
      <w:overflowPunct/>
      <w:autoSpaceDE/>
      <w:autoSpaceDN/>
      <w:adjustRightInd/>
      <w:spacing w:before="0" w:after="260" w:line="260" w:lineRule="atLeast"/>
      <w:ind w:left="2880" w:right="144" w:hanging="720"/>
      <w:jc w:val="both"/>
      <w:textAlignment w:val="auto"/>
    </w:pPr>
    <w:rPr>
      <w:rFonts w:ascii="Arial" w:hAnsi="Arial"/>
      <w:sz w:val="21"/>
    </w:rPr>
  </w:style>
  <w:style w:type="character" w:customStyle="1" w:styleId="Level1asHeadingtext">
    <w:name w:val="Level 1 as Heading (text)"/>
    <w:uiPriority w:val="99"/>
    <w:rsid w:val="00D42E5A"/>
    <w:rPr>
      <w:b/>
    </w:rPr>
  </w:style>
  <w:style w:type="paragraph" w:styleId="BodyTextIndent">
    <w:name w:val="Body Text Indent"/>
    <w:basedOn w:val="Normal"/>
    <w:link w:val="BodyTextIndentChar"/>
    <w:uiPriority w:val="99"/>
    <w:rsid w:val="00D42E5A"/>
    <w:pPr>
      <w:overflowPunct/>
      <w:autoSpaceDE/>
      <w:autoSpaceDN/>
      <w:adjustRightInd/>
      <w:spacing w:before="0"/>
      <w:ind w:left="283"/>
      <w:textAlignment w:val="auto"/>
    </w:pPr>
    <w:rPr>
      <w:sz w:val="20"/>
    </w:rPr>
  </w:style>
  <w:style w:type="character" w:customStyle="1" w:styleId="BodyTextIndentChar">
    <w:name w:val="Body Text Indent Char"/>
    <w:basedOn w:val="DefaultParagraphFont"/>
    <w:link w:val="BodyTextIndent"/>
    <w:uiPriority w:val="99"/>
    <w:rsid w:val="00D42E5A"/>
    <w:rPr>
      <w:lang w:eastAsia="en-US"/>
    </w:rPr>
  </w:style>
  <w:style w:type="paragraph" w:styleId="Title">
    <w:name w:val="Title"/>
    <w:basedOn w:val="Normal"/>
    <w:link w:val="TitleChar"/>
    <w:uiPriority w:val="99"/>
    <w:qFormat/>
    <w:rsid w:val="00D42E5A"/>
    <w:pPr>
      <w:overflowPunct/>
      <w:autoSpaceDE/>
      <w:autoSpaceDN/>
      <w:adjustRightInd/>
      <w:spacing w:before="0" w:after="0"/>
      <w:jc w:val="center"/>
      <w:textAlignment w:val="auto"/>
    </w:pPr>
    <w:rPr>
      <w:rFonts w:ascii="Cambria" w:hAnsi="Cambria"/>
      <w:b/>
      <w:bCs/>
      <w:kern w:val="28"/>
      <w:sz w:val="32"/>
      <w:szCs w:val="32"/>
    </w:rPr>
  </w:style>
  <w:style w:type="character" w:customStyle="1" w:styleId="TitleChar">
    <w:name w:val="Title Char"/>
    <w:basedOn w:val="DefaultParagraphFont"/>
    <w:link w:val="Title"/>
    <w:uiPriority w:val="99"/>
    <w:rsid w:val="00D42E5A"/>
    <w:rPr>
      <w:rFonts w:ascii="Cambria" w:hAnsi="Cambria"/>
      <w:b/>
      <w:bCs/>
      <w:kern w:val="28"/>
      <w:sz w:val="32"/>
      <w:szCs w:val="32"/>
      <w:lang w:eastAsia="en-US"/>
    </w:rPr>
  </w:style>
  <w:style w:type="paragraph" w:customStyle="1" w:styleId="Body">
    <w:name w:val="Body"/>
    <w:basedOn w:val="Normal"/>
    <w:uiPriority w:val="99"/>
    <w:rsid w:val="00D42E5A"/>
    <w:pPr>
      <w:widowControl w:val="0"/>
      <w:tabs>
        <w:tab w:val="left" w:pos="851"/>
        <w:tab w:val="left" w:pos="1843"/>
        <w:tab w:val="left" w:pos="3119"/>
        <w:tab w:val="left" w:pos="4253"/>
      </w:tabs>
      <w:overflowPunct/>
      <w:autoSpaceDE/>
      <w:autoSpaceDN/>
      <w:spacing w:before="0" w:after="240" w:line="312" w:lineRule="auto"/>
      <w:jc w:val="both"/>
    </w:pPr>
    <w:rPr>
      <w:rFonts w:ascii="Arial" w:hAnsi="Arial"/>
      <w:lang w:eastAsia="en-GB"/>
    </w:rPr>
  </w:style>
  <w:style w:type="character" w:customStyle="1" w:styleId="FooterChar">
    <w:name w:val="Footer Char"/>
    <w:basedOn w:val="DefaultParagraphFont"/>
    <w:link w:val="Footer"/>
    <w:uiPriority w:val="99"/>
    <w:rsid w:val="00D42E5A"/>
    <w:rPr>
      <w:sz w:val="24"/>
      <w:lang w:eastAsia="en-US"/>
    </w:rPr>
  </w:style>
  <w:style w:type="character" w:styleId="Strong">
    <w:name w:val="Strong"/>
    <w:basedOn w:val="DefaultParagraphFont"/>
    <w:uiPriority w:val="22"/>
    <w:qFormat/>
    <w:rsid w:val="00D42E5A"/>
    <w:rPr>
      <w:rFonts w:cs="Times New Roman"/>
      <w:b/>
    </w:rPr>
  </w:style>
  <w:style w:type="paragraph" w:styleId="NormalWeb">
    <w:name w:val="Normal (Web)"/>
    <w:basedOn w:val="Normal"/>
    <w:uiPriority w:val="99"/>
    <w:rsid w:val="00D42E5A"/>
    <w:pPr>
      <w:overflowPunct/>
      <w:autoSpaceDE/>
      <w:autoSpaceDN/>
      <w:adjustRightInd/>
      <w:spacing w:before="100" w:beforeAutospacing="1" w:after="100" w:afterAutospacing="1"/>
      <w:textAlignment w:val="auto"/>
    </w:pPr>
    <w:rPr>
      <w:szCs w:val="24"/>
      <w:lang w:eastAsia="en-GB"/>
    </w:rPr>
  </w:style>
  <w:style w:type="character" w:customStyle="1" w:styleId="BalloonTextChar">
    <w:name w:val="Balloon Text Char"/>
    <w:basedOn w:val="DefaultParagraphFont"/>
    <w:link w:val="BalloonText"/>
    <w:uiPriority w:val="99"/>
    <w:semiHidden/>
    <w:rsid w:val="00D42E5A"/>
    <w:rPr>
      <w:rFonts w:ascii="Tahoma" w:hAnsi="Tahoma" w:cs="Tahoma"/>
      <w:sz w:val="16"/>
      <w:szCs w:val="16"/>
      <w:lang w:eastAsia="en-US"/>
    </w:rPr>
  </w:style>
  <w:style w:type="table" w:customStyle="1" w:styleId="TableGrid2">
    <w:name w:val="Table Grid2"/>
    <w:basedOn w:val="TableNormal"/>
    <w:next w:val="TableGrid"/>
    <w:rsid w:val="00D4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D42E5A"/>
    <w:pPr>
      <w:spacing w:before="0" w:after="220"/>
      <w:ind w:left="709"/>
      <w:jc w:val="both"/>
    </w:pPr>
    <w:rPr>
      <w:rFonts w:ascii="Arial" w:hAnsi="Arial"/>
      <w:sz w:val="22"/>
    </w:rPr>
  </w:style>
  <w:style w:type="paragraph" w:customStyle="1" w:styleId="StyleLatinArialComplexArialLatin11ptJustified">
    <w:name w:val="Style (Latin) Arial (Complex) Arial (Latin) 11 pt Justified"/>
    <w:basedOn w:val="Normal"/>
    <w:uiPriority w:val="99"/>
    <w:rsid w:val="00D42E5A"/>
    <w:pPr>
      <w:spacing w:before="0" w:after="0"/>
      <w:ind w:left="720"/>
      <w:jc w:val="both"/>
    </w:pPr>
    <w:rPr>
      <w:rFonts w:ascii="Arial" w:hAnsi="Arial" w:cs="Arial"/>
      <w:sz w:val="22"/>
    </w:rPr>
  </w:style>
  <w:style w:type="paragraph" w:styleId="TOC1">
    <w:name w:val="toc 1"/>
    <w:basedOn w:val="Normal"/>
    <w:next w:val="Normal"/>
    <w:autoRedefine/>
    <w:uiPriority w:val="39"/>
    <w:qFormat/>
    <w:rsid w:val="00D42E5A"/>
    <w:pPr>
      <w:framePr w:hSpace="180" w:wrap="around" w:vAnchor="text" w:hAnchor="margin" w:x="108" w:y="110"/>
      <w:tabs>
        <w:tab w:val="right" w:leader="dot" w:pos="8630"/>
      </w:tabs>
      <w:overflowPunct/>
      <w:autoSpaceDE/>
      <w:autoSpaceDN/>
      <w:adjustRightInd/>
      <w:textAlignment w:val="auto"/>
    </w:pPr>
    <w:rPr>
      <w:rFonts w:ascii="Arial" w:hAnsi="Arial" w:cs="Arial"/>
      <w:caps/>
      <w:noProof/>
      <w:sz w:val="22"/>
      <w:szCs w:val="22"/>
      <w:lang w:eastAsia="ja-JP"/>
    </w:rPr>
  </w:style>
  <w:style w:type="paragraph" w:styleId="TOC2">
    <w:name w:val="toc 2"/>
    <w:basedOn w:val="Normal"/>
    <w:next w:val="Normal"/>
    <w:autoRedefine/>
    <w:uiPriority w:val="39"/>
    <w:qFormat/>
    <w:rsid w:val="00D42E5A"/>
    <w:pPr>
      <w:tabs>
        <w:tab w:val="right" w:leader="dot" w:pos="8630"/>
      </w:tabs>
      <w:overflowPunct/>
      <w:autoSpaceDE/>
      <w:autoSpaceDN/>
      <w:adjustRightInd/>
      <w:spacing w:before="0" w:after="40"/>
      <w:ind w:left="144"/>
      <w:textAlignment w:val="auto"/>
    </w:pPr>
    <w:rPr>
      <w:rFonts w:ascii="Gill Sans" w:hAnsi="Gill Sans"/>
      <w:noProof/>
      <w:sz w:val="23"/>
      <w:lang w:eastAsia="ja-JP"/>
    </w:rPr>
  </w:style>
  <w:style w:type="paragraph" w:styleId="TOC3">
    <w:name w:val="toc 3"/>
    <w:basedOn w:val="Normal"/>
    <w:next w:val="Normal"/>
    <w:autoRedefine/>
    <w:uiPriority w:val="39"/>
    <w:qFormat/>
    <w:rsid w:val="00D42E5A"/>
    <w:pPr>
      <w:tabs>
        <w:tab w:val="left" w:pos="0"/>
        <w:tab w:val="right" w:leader="dot" w:pos="8630"/>
      </w:tabs>
      <w:overflowPunct/>
      <w:autoSpaceDE/>
      <w:autoSpaceDN/>
      <w:adjustRightInd/>
      <w:spacing w:before="0" w:after="40"/>
      <w:textAlignment w:val="auto"/>
    </w:pPr>
    <w:rPr>
      <w:rFonts w:ascii="Gill Sans" w:hAnsi="Gill Sans"/>
      <w:noProof/>
      <w:sz w:val="23"/>
      <w:lang w:eastAsia="ja-JP"/>
    </w:rPr>
  </w:style>
  <w:style w:type="paragraph" w:customStyle="1" w:styleId="TOCHeading1">
    <w:name w:val="TOC Heading 1"/>
    <w:basedOn w:val="Heading1"/>
    <w:next w:val="Normal"/>
    <w:uiPriority w:val="99"/>
    <w:rsid w:val="00D42E5A"/>
    <w:pPr>
      <w:keepLines/>
      <w:numPr>
        <w:numId w:val="0"/>
      </w:numPr>
      <w:spacing w:before="480" w:after="0" w:line="276" w:lineRule="auto"/>
      <w:outlineLvl w:val="9"/>
    </w:pPr>
    <w:rPr>
      <w:rFonts w:ascii="Gill Sans" w:hAnsi="Gill Sans" w:cs="Times New Roman"/>
      <w:color w:val="4B83B2"/>
      <w:kern w:val="0"/>
      <w:sz w:val="28"/>
      <w:szCs w:val="28"/>
    </w:rPr>
  </w:style>
  <w:style w:type="paragraph" w:styleId="BodyTextIndent2">
    <w:name w:val="Body Text Indent 2"/>
    <w:basedOn w:val="Normal"/>
    <w:link w:val="BodyTextIndent2Char"/>
    <w:uiPriority w:val="99"/>
    <w:rsid w:val="00D42E5A"/>
    <w:pPr>
      <w:overflowPunct/>
      <w:autoSpaceDE/>
      <w:autoSpaceDN/>
      <w:adjustRightInd/>
      <w:spacing w:before="0" w:line="480" w:lineRule="auto"/>
      <w:ind w:left="283"/>
      <w:textAlignment w:val="auto"/>
    </w:pPr>
    <w:rPr>
      <w:sz w:val="20"/>
    </w:rPr>
  </w:style>
  <w:style w:type="character" w:customStyle="1" w:styleId="BodyTextIndent2Char">
    <w:name w:val="Body Text Indent 2 Char"/>
    <w:basedOn w:val="DefaultParagraphFont"/>
    <w:link w:val="BodyTextIndent2"/>
    <w:uiPriority w:val="99"/>
    <w:rsid w:val="00D42E5A"/>
    <w:rPr>
      <w:lang w:eastAsia="en-US"/>
    </w:rPr>
  </w:style>
  <w:style w:type="paragraph" w:styleId="IntenseQuote">
    <w:name w:val="Intense Quote"/>
    <w:basedOn w:val="Normal"/>
    <w:link w:val="IntenseQuoteChar"/>
    <w:uiPriority w:val="99"/>
    <w:qFormat/>
    <w:rsid w:val="00D42E5A"/>
    <w:pPr>
      <w:pBdr>
        <w:top w:val="double" w:sz="12" w:space="10" w:color="DD8047"/>
        <w:left w:val="double" w:sz="12" w:space="10" w:color="DD8047"/>
        <w:bottom w:val="double" w:sz="12" w:space="10" w:color="DD8047"/>
        <w:right w:val="double" w:sz="12" w:space="10" w:color="DD8047"/>
      </w:pBdr>
      <w:shd w:val="clear" w:color="auto" w:fill="FFFFFF"/>
      <w:overflowPunct/>
      <w:autoSpaceDE/>
      <w:autoSpaceDN/>
      <w:adjustRightInd/>
      <w:spacing w:before="300" w:after="300" w:line="264" w:lineRule="auto"/>
      <w:ind w:left="720" w:right="720"/>
      <w:contextualSpacing/>
      <w:textAlignment w:val="auto"/>
    </w:pPr>
    <w:rPr>
      <w:rFonts w:ascii="Gill Sans" w:hAnsi="Gill Sans"/>
      <w:b/>
      <w:color w:val="DD8047"/>
      <w:sz w:val="23"/>
      <w:lang w:eastAsia="ja-JP"/>
    </w:rPr>
  </w:style>
  <w:style w:type="character" w:customStyle="1" w:styleId="IntenseQuoteChar">
    <w:name w:val="Intense Quote Char"/>
    <w:basedOn w:val="DefaultParagraphFont"/>
    <w:link w:val="IntenseQuote"/>
    <w:uiPriority w:val="99"/>
    <w:rsid w:val="00D42E5A"/>
    <w:rPr>
      <w:rFonts w:ascii="Gill Sans" w:hAnsi="Gill Sans"/>
      <w:b/>
      <w:color w:val="DD8047"/>
      <w:sz w:val="23"/>
      <w:shd w:val="clear" w:color="auto" w:fill="FFFFFF"/>
      <w:lang w:eastAsia="ja-JP"/>
    </w:rPr>
  </w:style>
  <w:style w:type="paragraph" w:styleId="NoSpacing">
    <w:name w:val="No Spacing"/>
    <w:basedOn w:val="Normal"/>
    <w:link w:val="NoSpacingChar"/>
    <w:uiPriority w:val="99"/>
    <w:qFormat/>
    <w:rsid w:val="00D42E5A"/>
    <w:pPr>
      <w:overflowPunct/>
      <w:autoSpaceDE/>
      <w:autoSpaceDN/>
      <w:adjustRightInd/>
      <w:spacing w:before="0" w:after="0"/>
      <w:textAlignment w:val="auto"/>
    </w:pPr>
    <w:rPr>
      <w:rFonts w:ascii="Gill Sans" w:hAnsi="Gill Sans"/>
      <w:sz w:val="23"/>
      <w:lang w:eastAsia="ja-JP"/>
    </w:rPr>
  </w:style>
  <w:style w:type="character" w:customStyle="1" w:styleId="NoSpacingChar">
    <w:name w:val="No Spacing Char"/>
    <w:link w:val="NoSpacing"/>
    <w:uiPriority w:val="99"/>
    <w:locked/>
    <w:rsid w:val="00D42E5A"/>
    <w:rPr>
      <w:rFonts w:ascii="Gill Sans" w:hAnsi="Gill Sans"/>
      <w:sz w:val="23"/>
      <w:lang w:eastAsia="ja-JP"/>
    </w:rPr>
  </w:style>
  <w:style w:type="paragraph" w:customStyle="1" w:styleId="BodySingle">
    <w:name w:val="Body Single"/>
    <w:uiPriority w:val="99"/>
    <w:rsid w:val="00D42E5A"/>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uiPriority w:val="99"/>
    <w:semiHidden/>
    <w:rsid w:val="00D42E5A"/>
    <w:rPr>
      <w:lang w:eastAsia="en-US"/>
    </w:rPr>
  </w:style>
  <w:style w:type="paragraph" w:customStyle="1" w:styleId="TableFigure">
    <w:name w:val="Table Figure"/>
    <w:basedOn w:val="Normal"/>
    <w:uiPriority w:val="99"/>
    <w:rsid w:val="00D42E5A"/>
    <w:pPr>
      <w:tabs>
        <w:tab w:val="decimal" w:pos="595"/>
      </w:tabs>
      <w:overflowPunct/>
      <w:autoSpaceDE/>
      <w:autoSpaceDN/>
      <w:adjustRightInd/>
      <w:spacing w:after="170" w:line="240" w:lineRule="atLeast"/>
      <w:textAlignment w:val="auto"/>
    </w:pPr>
    <w:rPr>
      <w:rFonts w:ascii="Arial" w:hAnsi="Arial"/>
      <w:sz w:val="20"/>
      <w:lang w:eastAsia="en-GB"/>
    </w:rPr>
  </w:style>
  <w:style w:type="paragraph" w:customStyle="1" w:styleId="Level4">
    <w:name w:val="Level 4"/>
    <w:basedOn w:val="Normal"/>
    <w:uiPriority w:val="99"/>
    <w:rsid w:val="00D42E5A"/>
    <w:pPr>
      <w:tabs>
        <w:tab w:val="num" w:pos="2835"/>
      </w:tabs>
      <w:overflowPunct/>
      <w:autoSpaceDE/>
      <w:autoSpaceDN/>
      <w:adjustRightInd/>
      <w:spacing w:before="0" w:after="240" w:line="312" w:lineRule="auto"/>
      <w:ind w:left="2835" w:hanging="1134"/>
      <w:jc w:val="both"/>
      <w:textAlignment w:val="auto"/>
      <w:outlineLvl w:val="3"/>
    </w:pPr>
    <w:rPr>
      <w:lang w:eastAsia="en-GB"/>
    </w:rPr>
  </w:style>
  <w:style w:type="paragraph" w:customStyle="1" w:styleId="Level5">
    <w:name w:val="Level 5"/>
    <w:basedOn w:val="Normal"/>
    <w:uiPriority w:val="99"/>
    <w:rsid w:val="00D42E5A"/>
    <w:pPr>
      <w:tabs>
        <w:tab w:val="num" w:pos="2835"/>
      </w:tabs>
      <w:overflowPunct/>
      <w:autoSpaceDE/>
      <w:autoSpaceDN/>
      <w:adjustRightInd/>
      <w:spacing w:before="0" w:after="240" w:line="312" w:lineRule="auto"/>
      <w:ind w:left="2835" w:hanging="1134"/>
      <w:jc w:val="both"/>
      <w:textAlignment w:val="auto"/>
      <w:outlineLvl w:val="4"/>
    </w:pPr>
    <w:rPr>
      <w:lang w:eastAsia="en-GB"/>
    </w:rPr>
  </w:style>
  <w:style w:type="character" w:customStyle="1" w:styleId="highlightedsearchterm">
    <w:name w:val="highlightedsearchterm"/>
    <w:uiPriority w:val="99"/>
    <w:rsid w:val="00D42E5A"/>
  </w:style>
  <w:style w:type="character" w:styleId="FollowedHyperlink">
    <w:name w:val="FollowedHyperlink"/>
    <w:basedOn w:val="DefaultParagraphFont"/>
    <w:uiPriority w:val="99"/>
    <w:rsid w:val="00D42E5A"/>
    <w:rPr>
      <w:rFonts w:cs="Times New Roman"/>
      <w:color w:val="800080"/>
      <w:u w:val="single"/>
    </w:rPr>
  </w:style>
  <w:style w:type="paragraph" w:styleId="BodyTextIndent3">
    <w:name w:val="Body Text Indent 3"/>
    <w:basedOn w:val="Normal"/>
    <w:link w:val="BodyTextIndent3Char"/>
    <w:uiPriority w:val="99"/>
    <w:rsid w:val="00D42E5A"/>
    <w:pPr>
      <w:overflowPunct/>
      <w:autoSpaceDE/>
      <w:autoSpaceDN/>
      <w:adjustRightInd/>
      <w:spacing w:before="0"/>
      <w:ind w:left="283"/>
      <w:textAlignment w:val="auto"/>
    </w:pPr>
    <w:rPr>
      <w:sz w:val="16"/>
      <w:szCs w:val="16"/>
    </w:rPr>
  </w:style>
  <w:style w:type="character" w:customStyle="1" w:styleId="BodyTextIndent3Char">
    <w:name w:val="Body Text Indent 3 Char"/>
    <w:basedOn w:val="DefaultParagraphFont"/>
    <w:link w:val="BodyTextIndent3"/>
    <w:uiPriority w:val="99"/>
    <w:rsid w:val="00D42E5A"/>
    <w:rPr>
      <w:sz w:val="16"/>
      <w:szCs w:val="16"/>
      <w:lang w:eastAsia="en-US"/>
    </w:rPr>
  </w:style>
  <w:style w:type="paragraph" w:customStyle="1" w:styleId="1">
    <w:name w:val="1."/>
    <w:basedOn w:val="Normal"/>
    <w:uiPriority w:val="99"/>
    <w:rsid w:val="00D42E5A"/>
    <w:pPr>
      <w:tabs>
        <w:tab w:val="left" w:pos="1440"/>
      </w:tabs>
      <w:overflowPunct/>
      <w:autoSpaceDE/>
      <w:autoSpaceDN/>
      <w:adjustRightInd/>
      <w:spacing w:before="0" w:after="0"/>
      <w:ind w:left="864" w:hanging="864"/>
      <w:textAlignment w:val="auto"/>
    </w:pPr>
    <w:rPr>
      <w:b/>
      <w:i/>
    </w:rPr>
  </w:style>
  <w:style w:type="character" w:customStyle="1" w:styleId="BodyText2Char">
    <w:name w:val="Body Text 2 Char"/>
    <w:basedOn w:val="DefaultParagraphFont"/>
    <w:link w:val="BodyText2"/>
    <w:uiPriority w:val="99"/>
    <w:rsid w:val="00D42E5A"/>
    <w:rPr>
      <w:rFonts w:ascii="Frutiger 45 Light" w:hAnsi="Frutiger 45 Light"/>
      <w:sz w:val="22"/>
      <w:lang w:eastAsia="en-US"/>
    </w:rPr>
  </w:style>
  <w:style w:type="paragraph" w:styleId="BlockText">
    <w:name w:val="Block Text"/>
    <w:basedOn w:val="Normal"/>
    <w:uiPriority w:val="99"/>
    <w:rsid w:val="00D42E5A"/>
    <w:pPr>
      <w:tabs>
        <w:tab w:val="left" w:pos="0"/>
      </w:tabs>
      <w:suppressAutoHyphens/>
      <w:overflowPunct/>
      <w:autoSpaceDE/>
      <w:autoSpaceDN/>
      <w:adjustRightInd/>
      <w:spacing w:before="0" w:after="0"/>
      <w:ind w:left="1418" w:right="803" w:hanging="698"/>
      <w:jc w:val="both"/>
      <w:textAlignment w:val="auto"/>
    </w:pPr>
    <w:rPr>
      <w:rFonts w:ascii="Arial" w:hAnsi="Arial"/>
    </w:rPr>
  </w:style>
  <w:style w:type="paragraph" w:styleId="ListBullet">
    <w:name w:val="List Bullet"/>
    <w:basedOn w:val="Normal"/>
    <w:autoRedefine/>
    <w:uiPriority w:val="99"/>
    <w:rsid w:val="00D42E5A"/>
    <w:pPr>
      <w:tabs>
        <w:tab w:val="num" w:pos="495"/>
        <w:tab w:val="num" w:pos="1440"/>
      </w:tabs>
      <w:overflowPunct/>
      <w:autoSpaceDE/>
      <w:autoSpaceDN/>
      <w:adjustRightInd/>
      <w:spacing w:before="0" w:after="0"/>
      <w:ind w:left="360" w:hanging="360"/>
      <w:textAlignment w:val="auto"/>
    </w:pPr>
    <w:rPr>
      <w:sz w:val="20"/>
    </w:rPr>
  </w:style>
  <w:style w:type="paragraph" w:styleId="FootnoteText">
    <w:name w:val="footnote text"/>
    <w:basedOn w:val="Normal"/>
    <w:link w:val="FootnoteTextChar"/>
    <w:uiPriority w:val="99"/>
    <w:semiHidden/>
    <w:rsid w:val="00D42E5A"/>
    <w:pPr>
      <w:overflowPunct/>
      <w:autoSpaceDE/>
      <w:autoSpaceDN/>
      <w:adjustRightInd/>
      <w:spacing w:before="0" w:after="0"/>
      <w:textAlignment w:val="auto"/>
    </w:pPr>
    <w:rPr>
      <w:sz w:val="20"/>
    </w:rPr>
  </w:style>
  <w:style w:type="character" w:customStyle="1" w:styleId="FootnoteTextChar">
    <w:name w:val="Footnote Text Char"/>
    <w:basedOn w:val="DefaultParagraphFont"/>
    <w:link w:val="FootnoteText"/>
    <w:uiPriority w:val="99"/>
    <w:semiHidden/>
    <w:rsid w:val="00D42E5A"/>
    <w:rPr>
      <w:lang w:eastAsia="en-US"/>
    </w:rPr>
  </w:style>
  <w:style w:type="character" w:customStyle="1" w:styleId="CommentSubjectChar">
    <w:name w:val="Comment Subject Char"/>
    <w:basedOn w:val="CommentTextChar"/>
    <w:link w:val="CommentSubject"/>
    <w:uiPriority w:val="99"/>
    <w:rsid w:val="00D42E5A"/>
    <w:rPr>
      <w:b/>
      <w:bCs/>
      <w:lang w:eastAsia="en-US"/>
    </w:rPr>
  </w:style>
  <w:style w:type="character" w:styleId="FootnoteReference">
    <w:name w:val="footnote reference"/>
    <w:basedOn w:val="DefaultParagraphFont"/>
    <w:uiPriority w:val="99"/>
    <w:semiHidden/>
    <w:rsid w:val="00D42E5A"/>
    <w:rPr>
      <w:rFonts w:cs="Times New Roman"/>
      <w:vertAlign w:val="superscript"/>
    </w:rPr>
  </w:style>
  <w:style w:type="paragraph" w:customStyle="1" w:styleId="CharChar4CharCharCharChar">
    <w:name w:val="Char Char4 Char Char Char Char"/>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1">
    <w:name w:val="Char Char4 Char Char Char Char1"/>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character" w:customStyle="1" w:styleId="apple-style-span">
    <w:name w:val="apple-style-span"/>
    <w:uiPriority w:val="99"/>
    <w:rsid w:val="00D42E5A"/>
  </w:style>
  <w:style w:type="paragraph" w:customStyle="1" w:styleId="WW-Default">
    <w:name w:val="WW-Default"/>
    <w:uiPriority w:val="99"/>
    <w:rsid w:val="00D42E5A"/>
    <w:pPr>
      <w:suppressAutoHyphens/>
      <w:autoSpaceDE w:val="0"/>
    </w:pPr>
    <w:rPr>
      <w:color w:val="000000"/>
      <w:sz w:val="24"/>
      <w:szCs w:val="24"/>
      <w:lang w:eastAsia="zh-CN"/>
    </w:rPr>
  </w:style>
  <w:style w:type="character" w:customStyle="1" w:styleId="mandatorytext1">
    <w:name w:val="mandatorytext1"/>
    <w:uiPriority w:val="99"/>
    <w:rsid w:val="00D42E5A"/>
  </w:style>
  <w:style w:type="paragraph" w:styleId="Revision">
    <w:name w:val="Revision"/>
    <w:hidden/>
    <w:uiPriority w:val="99"/>
    <w:semiHidden/>
    <w:rsid w:val="00D42E5A"/>
    <w:rPr>
      <w:sz w:val="24"/>
      <w:lang w:eastAsia="en-US"/>
    </w:rPr>
  </w:style>
  <w:style w:type="table" w:styleId="TableContemporary">
    <w:name w:val="Table Contemporary"/>
    <w:basedOn w:val="TableNormal"/>
    <w:uiPriority w:val="99"/>
    <w:rsid w:val="00D42E5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EndnoteText">
    <w:name w:val="endnote text"/>
    <w:basedOn w:val="Normal"/>
    <w:link w:val="EndnoteTextChar"/>
    <w:uiPriority w:val="99"/>
    <w:rsid w:val="00D42E5A"/>
    <w:pPr>
      <w:overflowPunct/>
      <w:autoSpaceDE/>
      <w:autoSpaceDN/>
      <w:adjustRightInd/>
      <w:spacing w:before="0" w:after="0"/>
      <w:textAlignment w:val="auto"/>
    </w:pPr>
    <w:rPr>
      <w:sz w:val="20"/>
    </w:rPr>
  </w:style>
  <w:style w:type="character" w:customStyle="1" w:styleId="EndnoteTextChar">
    <w:name w:val="Endnote Text Char"/>
    <w:basedOn w:val="DefaultParagraphFont"/>
    <w:link w:val="EndnoteText"/>
    <w:uiPriority w:val="99"/>
    <w:rsid w:val="00D42E5A"/>
    <w:rPr>
      <w:lang w:eastAsia="en-US"/>
    </w:rPr>
  </w:style>
  <w:style w:type="character" w:styleId="EndnoteReference">
    <w:name w:val="endnote reference"/>
    <w:basedOn w:val="DefaultParagraphFont"/>
    <w:uiPriority w:val="99"/>
    <w:rsid w:val="00D42E5A"/>
    <w:rPr>
      <w:rFonts w:cs="Times New Roman"/>
      <w:vertAlign w:val="superscript"/>
    </w:rPr>
  </w:style>
  <w:style w:type="paragraph" w:customStyle="1" w:styleId="CharChar4CharCharCharChar4">
    <w:name w:val="Char Char4 Char Char Char Char4"/>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3">
    <w:name w:val="Char Char4 Char Char Char Char3"/>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CharChar4CharCharCharChar2">
    <w:name w:val="Char Char4 Char Char Char Char2"/>
    <w:basedOn w:val="Normal"/>
    <w:uiPriority w:val="99"/>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Level6">
    <w:name w:val="Level 6"/>
    <w:basedOn w:val="Normal"/>
    <w:next w:val="Normal"/>
    <w:uiPriority w:val="99"/>
    <w:rsid w:val="00D42E5A"/>
    <w:pPr>
      <w:tabs>
        <w:tab w:val="num" w:pos="1701"/>
        <w:tab w:val="left" w:pos="3024"/>
        <w:tab w:val="left" w:pos="4032"/>
        <w:tab w:val="left" w:pos="5040"/>
        <w:tab w:val="left" w:pos="6048"/>
        <w:tab w:val="left" w:pos="7056"/>
        <w:tab w:val="left" w:pos="8064"/>
        <w:tab w:val="right" w:pos="9029"/>
      </w:tabs>
      <w:overflowPunct/>
      <w:autoSpaceDE/>
      <w:autoSpaceDN/>
      <w:adjustRightInd/>
      <w:spacing w:before="0" w:after="240" w:line="276" w:lineRule="auto"/>
      <w:ind w:left="1701" w:hanging="709"/>
      <w:jc w:val="both"/>
      <w:textAlignment w:val="auto"/>
      <w:outlineLvl w:val="5"/>
    </w:pPr>
    <w:rPr>
      <w:rFonts w:ascii="Arial" w:hAnsi="Arial" w:cs="Arial"/>
      <w:sz w:val="21"/>
      <w:szCs w:val="21"/>
      <w:lang w:eastAsia="en-GB"/>
    </w:rPr>
  </w:style>
  <w:style w:type="paragraph" w:customStyle="1" w:styleId="Level7">
    <w:name w:val="Level 7"/>
    <w:basedOn w:val="Normal"/>
    <w:next w:val="Normal"/>
    <w:uiPriority w:val="99"/>
    <w:rsid w:val="00D42E5A"/>
    <w:pPr>
      <w:tabs>
        <w:tab w:val="num" w:pos="1701"/>
        <w:tab w:val="left" w:pos="3024"/>
        <w:tab w:val="left" w:pos="4032"/>
        <w:tab w:val="left" w:pos="5040"/>
        <w:tab w:val="left" w:pos="6048"/>
        <w:tab w:val="left" w:pos="7056"/>
        <w:tab w:val="left" w:pos="8064"/>
        <w:tab w:val="right" w:pos="9029"/>
      </w:tabs>
      <w:overflowPunct/>
      <w:autoSpaceDE/>
      <w:autoSpaceDN/>
      <w:adjustRightInd/>
      <w:spacing w:before="0" w:after="240" w:line="276" w:lineRule="auto"/>
      <w:ind w:left="1701" w:hanging="709"/>
      <w:jc w:val="both"/>
      <w:textAlignment w:val="auto"/>
      <w:outlineLvl w:val="6"/>
    </w:pPr>
    <w:rPr>
      <w:rFonts w:ascii="Arial" w:hAnsi="Arial" w:cs="Arial"/>
      <w:sz w:val="21"/>
      <w:szCs w:val="21"/>
      <w:lang w:eastAsia="en-GB"/>
    </w:rPr>
  </w:style>
  <w:style w:type="paragraph" w:customStyle="1" w:styleId="Level8">
    <w:name w:val="Level 8"/>
    <w:basedOn w:val="Normal"/>
    <w:next w:val="Normal"/>
    <w:uiPriority w:val="99"/>
    <w:rsid w:val="00D42E5A"/>
    <w:pPr>
      <w:tabs>
        <w:tab w:val="num" w:pos="0"/>
        <w:tab w:val="left" w:pos="3024"/>
        <w:tab w:val="left" w:pos="4032"/>
        <w:tab w:val="left" w:pos="5040"/>
        <w:tab w:val="left" w:pos="6048"/>
        <w:tab w:val="left" w:pos="7056"/>
        <w:tab w:val="left" w:pos="8064"/>
        <w:tab w:val="right" w:pos="9029"/>
      </w:tabs>
      <w:overflowPunct/>
      <w:autoSpaceDE/>
      <w:autoSpaceDN/>
      <w:adjustRightInd/>
      <w:spacing w:before="0" w:after="240" w:line="276" w:lineRule="auto"/>
      <w:jc w:val="both"/>
      <w:textAlignment w:val="auto"/>
      <w:outlineLvl w:val="7"/>
    </w:pPr>
    <w:rPr>
      <w:rFonts w:ascii="Arial" w:hAnsi="Arial" w:cs="Arial"/>
      <w:sz w:val="21"/>
      <w:szCs w:val="21"/>
      <w:lang w:eastAsia="en-GB"/>
    </w:rPr>
  </w:style>
  <w:style w:type="paragraph" w:customStyle="1" w:styleId="Body3">
    <w:name w:val="Body3"/>
    <w:basedOn w:val="Normal"/>
    <w:uiPriority w:val="99"/>
    <w:rsid w:val="00D42E5A"/>
    <w:pPr>
      <w:overflowPunct/>
      <w:autoSpaceDE/>
      <w:autoSpaceDN/>
      <w:adjustRightInd/>
      <w:spacing w:before="200" w:after="60"/>
      <w:ind w:left="2393"/>
      <w:jc w:val="both"/>
      <w:textAlignment w:val="auto"/>
    </w:pPr>
    <w:rPr>
      <w:rFonts w:ascii="Arial" w:hAnsi="Arial"/>
      <w:sz w:val="20"/>
      <w:lang w:eastAsia="en-GB"/>
    </w:rPr>
  </w:style>
  <w:style w:type="paragraph" w:customStyle="1" w:styleId="CharChar4CharCharCharChar0">
    <w:name w:val="Char Char4 Char Char Char Char0"/>
    <w:basedOn w:val="Normal"/>
    <w:rsid w:val="00D42E5A"/>
    <w:pPr>
      <w:overflowPunct/>
      <w:autoSpaceDE/>
      <w:autoSpaceDN/>
      <w:adjustRightInd/>
      <w:spacing w:before="0" w:after="160" w:line="240" w:lineRule="exact"/>
      <w:textAlignment w:val="auto"/>
    </w:pPr>
    <w:rPr>
      <w:rFonts w:ascii="Verdana" w:hAnsi="Verdana"/>
      <w:sz w:val="20"/>
      <w:lang w:val="en-US"/>
    </w:rPr>
  </w:style>
  <w:style w:type="character" w:styleId="BookTitle">
    <w:name w:val="Book Title"/>
    <w:basedOn w:val="DefaultParagraphFont"/>
    <w:uiPriority w:val="33"/>
    <w:qFormat/>
    <w:rsid w:val="00D42E5A"/>
    <w:rPr>
      <w:b/>
      <w:bCs/>
      <w:smallCaps/>
      <w:spacing w:val="5"/>
    </w:rPr>
  </w:style>
  <w:style w:type="paragraph" w:customStyle="1" w:styleId="TOCHeading10">
    <w:name w:val="TOC Heading1"/>
    <w:basedOn w:val="Heading1"/>
    <w:next w:val="Normal"/>
    <w:uiPriority w:val="39"/>
    <w:semiHidden/>
    <w:unhideWhenUsed/>
    <w:qFormat/>
    <w:rsid w:val="00D42E5A"/>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CharChar4CharCharCharChar5">
    <w:name w:val="Char Char4 Char Char Char Char5"/>
    <w:basedOn w:val="Normal"/>
    <w:rsid w:val="00D42E5A"/>
    <w:pPr>
      <w:overflowPunct/>
      <w:autoSpaceDE/>
      <w:autoSpaceDN/>
      <w:adjustRightInd/>
      <w:spacing w:before="0" w:after="160" w:line="240" w:lineRule="exact"/>
      <w:textAlignment w:val="auto"/>
    </w:pPr>
    <w:rPr>
      <w:rFonts w:ascii="Verdana" w:hAnsi="Verdana"/>
      <w:sz w:val="20"/>
      <w:lang w:val="en-US"/>
    </w:rPr>
  </w:style>
  <w:style w:type="paragraph" w:customStyle="1" w:styleId="TOC41">
    <w:name w:val="TOC 41"/>
    <w:basedOn w:val="Normal"/>
    <w:next w:val="Normal"/>
    <w:autoRedefine/>
    <w:uiPriority w:val="39"/>
    <w:unhideWhenUsed/>
    <w:rsid w:val="00D42E5A"/>
    <w:pPr>
      <w:overflowPunct/>
      <w:autoSpaceDE/>
      <w:autoSpaceDN/>
      <w:adjustRightInd/>
      <w:spacing w:before="0" w:after="100" w:line="276" w:lineRule="auto"/>
      <w:ind w:left="660"/>
      <w:textAlignment w:val="auto"/>
    </w:pPr>
    <w:rPr>
      <w:rFonts w:ascii="Calibri" w:hAnsi="Calibri"/>
      <w:sz w:val="22"/>
      <w:szCs w:val="22"/>
      <w:lang w:eastAsia="en-GB"/>
    </w:rPr>
  </w:style>
  <w:style w:type="paragraph" w:customStyle="1" w:styleId="TOC51">
    <w:name w:val="TOC 51"/>
    <w:basedOn w:val="Normal"/>
    <w:next w:val="Normal"/>
    <w:autoRedefine/>
    <w:uiPriority w:val="39"/>
    <w:unhideWhenUsed/>
    <w:rsid w:val="00D42E5A"/>
    <w:pPr>
      <w:overflowPunct/>
      <w:autoSpaceDE/>
      <w:autoSpaceDN/>
      <w:adjustRightInd/>
      <w:spacing w:before="0" w:after="100" w:line="276" w:lineRule="auto"/>
      <w:ind w:left="880"/>
      <w:textAlignment w:val="auto"/>
    </w:pPr>
    <w:rPr>
      <w:rFonts w:ascii="Calibri" w:hAnsi="Calibri"/>
      <w:sz w:val="22"/>
      <w:szCs w:val="22"/>
      <w:lang w:eastAsia="en-GB"/>
    </w:rPr>
  </w:style>
  <w:style w:type="paragraph" w:customStyle="1" w:styleId="TOC61">
    <w:name w:val="TOC 61"/>
    <w:basedOn w:val="Normal"/>
    <w:next w:val="Normal"/>
    <w:autoRedefine/>
    <w:uiPriority w:val="39"/>
    <w:unhideWhenUsed/>
    <w:rsid w:val="00D42E5A"/>
    <w:pPr>
      <w:overflowPunct/>
      <w:autoSpaceDE/>
      <w:autoSpaceDN/>
      <w:adjustRightInd/>
      <w:spacing w:before="0" w:after="100" w:line="276" w:lineRule="auto"/>
      <w:ind w:left="1100"/>
      <w:textAlignment w:val="auto"/>
    </w:pPr>
    <w:rPr>
      <w:rFonts w:ascii="Calibri" w:hAnsi="Calibri"/>
      <w:sz w:val="22"/>
      <w:szCs w:val="22"/>
      <w:lang w:eastAsia="en-GB"/>
    </w:rPr>
  </w:style>
  <w:style w:type="paragraph" w:customStyle="1" w:styleId="TOC71">
    <w:name w:val="TOC 71"/>
    <w:basedOn w:val="Normal"/>
    <w:next w:val="Normal"/>
    <w:autoRedefine/>
    <w:uiPriority w:val="39"/>
    <w:unhideWhenUsed/>
    <w:rsid w:val="00D42E5A"/>
    <w:pPr>
      <w:overflowPunct/>
      <w:autoSpaceDE/>
      <w:autoSpaceDN/>
      <w:adjustRightInd/>
      <w:spacing w:before="0" w:after="100" w:line="276" w:lineRule="auto"/>
      <w:ind w:left="1320"/>
      <w:textAlignment w:val="auto"/>
    </w:pPr>
    <w:rPr>
      <w:rFonts w:ascii="Calibri" w:hAnsi="Calibri"/>
      <w:sz w:val="22"/>
      <w:szCs w:val="22"/>
      <w:lang w:eastAsia="en-GB"/>
    </w:rPr>
  </w:style>
  <w:style w:type="paragraph" w:customStyle="1" w:styleId="TOC81">
    <w:name w:val="TOC 81"/>
    <w:basedOn w:val="Normal"/>
    <w:next w:val="Normal"/>
    <w:autoRedefine/>
    <w:uiPriority w:val="39"/>
    <w:unhideWhenUsed/>
    <w:rsid w:val="00D42E5A"/>
    <w:pPr>
      <w:overflowPunct/>
      <w:autoSpaceDE/>
      <w:autoSpaceDN/>
      <w:adjustRightInd/>
      <w:spacing w:before="0" w:after="100" w:line="276" w:lineRule="auto"/>
      <w:ind w:left="1540"/>
      <w:textAlignment w:val="auto"/>
    </w:pPr>
    <w:rPr>
      <w:rFonts w:ascii="Calibri" w:hAnsi="Calibri"/>
      <w:sz w:val="22"/>
      <w:szCs w:val="22"/>
      <w:lang w:eastAsia="en-GB"/>
    </w:rPr>
  </w:style>
  <w:style w:type="paragraph" w:customStyle="1" w:styleId="TOC91">
    <w:name w:val="TOC 91"/>
    <w:basedOn w:val="Normal"/>
    <w:next w:val="Normal"/>
    <w:autoRedefine/>
    <w:uiPriority w:val="39"/>
    <w:unhideWhenUsed/>
    <w:rsid w:val="00D42E5A"/>
    <w:pPr>
      <w:overflowPunct/>
      <w:autoSpaceDE/>
      <w:autoSpaceDN/>
      <w:adjustRightInd/>
      <w:spacing w:before="0" w:after="100" w:line="276" w:lineRule="auto"/>
      <w:ind w:left="1760"/>
      <w:textAlignment w:val="auto"/>
    </w:pPr>
    <w:rPr>
      <w:rFonts w:ascii="Calibri" w:hAnsi="Calibri"/>
      <w:sz w:val="22"/>
      <w:szCs w:val="22"/>
      <w:lang w:eastAsia="en-GB"/>
    </w:rPr>
  </w:style>
  <w:style w:type="character" w:styleId="Emphasis">
    <w:name w:val="Emphasis"/>
    <w:basedOn w:val="DefaultParagraphFont"/>
    <w:uiPriority w:val="20"/>
    <w:qFormat/>
    <w:rsid w:val="00D42E5A"/>
    <w:rPr>
      <w:i/>
      <w:iCs/>
    </w:rPr>
  </w:style>
  <w:style w:type="paragraph" w:customStyle="1" w:styleId="a2">
    <w:name w:val="a2"/>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CharChar4CharCharCharChar6">
    <w:name w:val="Char Char4 Char Char Char Char6"/>
    <w:basedOn w:val="Normal"/>
    <w:rsid w:val="00D42E5A"/>
    <w:pPr>
      <w:overflowPunct/>
      <w:autoSpaceDE/>
      <w:autoSpaceDN/>
      <w:adjustRightInd/>
      <w:spacing w:before="0" w:after="160" w:line="240" w:lineRule="exact"/>
      <w:textAlignment w:val="auto"/>
    </w:pPr>
    <w:rPr>
      <w:rFonts w:ascii="Verdana" w:hAnsi="Verdana"/>
      <w:sz w:val="20"/>
      <w:lang w:val="en-US"/>
    </w:rPr>
  </w:style>
  <w:style w:type="paragraph" w:styleId="ListNumber3">
    <w:name w:val="List Number 3"/>
    <w:basedOn w:val="Normal"/>
    <w:semiHidden/>
    <w:rsid w:val="00D42E5A"/>
    <w:pPr>
      <w:numPr>
        <w:numId w:val="46"/>
      </w:numPr>
      <w:overflowPunct/>
      <w:autoSpaceDE/>
      <w:autoSpaceDN/>
      <w:snapToGrid w:val="0"/>
      <w:spacing w:before="0" w:after="0"/>
      <w:textAlignment w:val="auto"/>
    </w:pPr>
    <w:rPr>
      <w:rFonts w:ascii="Arial" w:hAnsi="Arial" w:cs="Arial"/>
      <w:sz w:val="20"/>
      <w:lang w:eastAsia="en-GB"/>
    </w:rPr>
  </w:style>
  <w:style w:type="paragraph" w:customStyle="1" w:styleId="BB-GreenUnderline">
    <w:name w:val="BB-GreenUnderline"/>
    <w:uiPriority w:val="99"/>
    <w:rsid w:val="00D42E5A"/>
    <w:pPr>
      <w:pBdr>
        <w:bottom w:val="single" w:sz="4" w:space="1" w:color="99CC00"/>
      </w:pBdr>
      <w:autoSpaceDE w:val="0"/>
      <w:autoSpaceDN w:val="0"/>
      <w:adjustRightInd w:val="0"/>
      <w:jc w:val="both"/>
    </w:pPr>
    <w:rPr>
      <w:rFonts w:ascii="Arial" w:hAnsi="Arial" w:cs="Arial"/>
    </w:rPr>
  </w:style>
  <w:style w:type="table" w:customStyle="1" w:styleId="TableGrid11">
    <w:name w:val="Table Grid11"/>
    <w:basedOn w:val="TableNormal"/>
    <w:next w:val="TableGrid"/>
    <w:rsid w:val="00D42E5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Level1-BB">
    <w:name w:val="02-Level1-BB"/>
    <w:basedOn w:val="Normal"/>
    <w:next w:val="Normal"/>
    <w:link w:val="02-Level1-BBChar"/>
    <w:rsid w:val="00D42E5A"/>
    <w:pPr>
      <w:numPr>
        <w:numId w:val="47"/>
      </w:numPr>
      <w:overflowPunct/>
      <w:autoSpaceDE/>
      <w:autoSpaceDN/>
      <w:adjustRightInd/>
      <w:spacing w:before="0" w:after="0"/>
      <w:jc w:val="both"/>
      <w:textAlignment w:val="auto"/>
    </w:pPr>
    <w:rPr>
      <w:rFonts w:ascii="Arial" w:hAnsi="Arial"/>
      <w:b/>
      <w:sz w:val="22"/>
    </w:rPr>
  </w:style>
  <w:style w:type="paragraph" w:customStyle="1" w:styleId="02-Level2-BB">
    <w:name w:val="02-Level2-BB"/>
    <w:basedOn w:val="Normal"/>
    <w:next w:val="Normal"/>
    <w:rsid w:val="00D42E5A"/>
    <w:pPr>
      <w:numPr>
        <w:ilvl w:val="1"/>
        <w:numId w:val="47"/>
      </w:numPr>
      <w:overflowPunct/>
      <w:autoSpaceDE/>
      <w:autoSpaceDN/>
      <w:adjustRightInd/>
      <w:spacing w:before="0" w:after="0"/>
      <w:jc w:val="both"/>
      <w:textAlignment w:val="auto"/>
    </w:pPr>
    <w:rPr>
      <w:rFonts w:ascii="Arial" w:hAnsi="Arial"/>
      <w:sz w:val="22"/>
    </w:rPr>
  </w:style>
  <w:style w:type="paragraph" w:customStyle="1" w:styleId="02-Level3-BB">
    <w:name w:val="02-Level3-BB"/>
    <w:basedOn w:val="Normal"/>
    <w:next w:val="Normal"/>
    <w:rsid w:val="00D42E5A"/>
    <w:pPr>
      <w:numPr>
        <w:ilvl w:val="2"/>
        <w:numId w:val="47"/>
      </w:numPr>
      <w:overflowPunct/>
      <w:autoSpaceDE/>
      <w:autoSpaceDN/>
      <w:adjustRightInd/>
      <w:spacing w:before="0" w:after="0"/>
      <w:jc w:val="both"/>
      <w:textAlignment w:val="auto"/>
    </w:pPr>
    <w:rPr>
      <w:rFonts w:ascii="Arial" w:hAnsi="Arial"/>
      <w:sz w:val="22"/>
    </w:rPr>
  </w:style>
  <w:style w:type="paragraph" w:customStyle="1" w:styleId="02-Level4-BB">
    <w:name w:val="02-Level4-BB"/>
    <w:basedOn w:val="Normal"/>
    <w:next w:val="Normal"/>
    <w:rsid w:val="00D42E5A"/>
    <w:pPr>
      <w:numPr>
        <w:ilvl w:val="3"/>
        <w:numId w:val="47"/>
      </w:numPr>
      <w:overflowPunct/>
      <w:autoSpaceDE/>
      <w:autoSpaceDN/>
      <w:adjustRightInd/>
      <w:spacing w:before="0" w:after="0"/>
      <w:jc w:val="both"/>
      <w:textAlignment w:val="auto"/>
    </w:pPr>
    <w:rPr>
      <w:rFonts w:ascii="Arial" w:hAnsi="Arial"/>
      <w:sz w:val="22"/>
    </w:rPr>
  </w:style>
  <w:style w:type="paragraph" w:customStyle="1" w:styleId="02-Level5-BB">
    <w:name w:val="02-Level5-BB"/>
    <w:basedOn w:val="Normal"/>
    <w:next w:val="Normal"/>
    <w:rsid w:val="00D42E5A"/>
    <w:pPr>
      <w:numPr>
        <w:ilvl w:val="4"/>
        <w:numId w:val="47"/>
      </w:numPr>
      <w:tabs>
        <w:tab w:val="clear" w:pos="4295"/>
        <w:tab w:val="left" w:pos="4009"/>
      </w:tabs>
      <w:overflowPunct/>
      <w:autoSpaceDE/>
      <w:autoSpaceDN/>
      <w:adjustRightInd/>
      <w:spacing w:before="0" w:after="0"/>
      <w:jc w:val="both"/>
      <w:textAlignment w:val="auto"/>
    </w:pPr>
    <w:rPr>
      <w:rFonts w:ascii="Arial" w:hAnsi="Arial"/>
      <w:sz w:val="22"/>
    </w:rPr>
  </w:style>
  <w:style w:type="paragraph" w:customStyle="1" w:styleId="02-NormInd2-BB">
    <w:name w:val="02-NormInd2-BB"/>
    <w:basedOn w:val="Normal"/>
    <w:rsid w:val="00D42E5A"/>
    <w:pPr>
      <w:overflowPunct/>
      <w:autoSpaceDE/>
      <w:autoSpaceDN/>
      <w:adjustRightInd/>
      <w:spacing w:before="0" w:after="0"/>
      <w:ind w:left="1440"/>
      <w:jc w:val="both"/>
      <w:textAlignment w:val="auto"/>
    </w:pPr>
    <w:rPr>
      <w:rFonts w:ascii="Arial" w:hAnsi="Arial"/>
      <w:sz w:val="22"/>
    </w:rPr>
  </w:style>
  <w:style w:type="paragraph" w:customStyle="1" w:styleId="02-NormInd1-BB">
    <w:name w:val="02-NormInd1-BB"/>
    <w:basedOn w:val="Normal"/>
    <w:rsid w:val="00D42E5A"/>
    <w:pPr>
      <w:overflowPunct/>
      <w:autoSpaceDE/>
      <w:autoSpaceDN/>
      <w:adjustRightInd/>
      <w:spacing w:before="0" w:after="0"/>
      <w:ind w:left="720"/>
      <w:jc w:val="both"/>
      <w:textAlignment w:val="auto"/>
    </w:pPr>
    <w:rPr>
      <w:rFonts w:ascii="Arial" w:hAnsi="Arial"/>
      <w:sz w:val="22"/>
    </w:rPr>
  </w:style>
  <w:style w:type="paragraph" w:customStyle="1" w:styleId="00-Normal-BB">
    <w:name w:val="00-Normal-BB"/>
    <w:link w:val="00-Normal-BBChar"/>
    <w:uiPriority w:val="99"/>
    <w:rsid w:val="00D42E5A"/>
    <w:pPr>
      <w:jc w:val="both"/>
    </w:pPr>
    <w:rPr>
      <w:rFonts w:ascii="Arial" w:hAnsi="Arial"/>
      <w:sz w:val="22"/>
      <w:lang w:eastAsia="en-US"/>
    </w:rPr>
  </w:style>
  <w:style w:type="character" w:customStyle="1" w:styleId="00-Normal-BBChar">
    <w:name w:val="00-Normal-BB Char"/>
    <w:link w:val="00-Normal-BB"/>
    <w:uiPriority w:val="99"/>
    <w:rsid w:val="00D42E5A"/>
    <w:rPr>
      <w:rFonts w:ascii="Arial" w:hAnsi="Arial"/>
      <w:sz w:val="22"/>
      <w:lang w:eastAsia="en-US"/>
    </w:rPr>
  </w:style>
  <w:style w:type="character" w:customStyle="1" w:styleId="02-Level1-BBChar">
    <w:name w:val="02-Level1-BB Char"/>
    <w:link w:val="02-Level1-BB"/>
    <w:rsid w:val="00D42E5A"/>
    <w:rPr>
      <w:rFonts w:ascii="Arial" w:hAnsi="Arial"/>
      <w:b/>
      <w:sz w:val="22"/>
      <w:lang w:eastAsia="en-US"/>
    </w:rPr>
  </w:style>
  <w:style w:type="paragraph" w:customStyle="1" w:styleId="01-Bullet1-BB">
    <w:name w:val="01-Bullet1-BB"/>
    <w:basedOn w:val="Normal"/>
    <w:rsid w:val="00D42E5A"/>
    <w:pPr>
      <w:numPr>
        <w:numId w:val="49"/>
      </w:numPr>
      <w:overflowPunct/>
      <w:autoSpaceDE/>
      <w:autoSpaceDN/>
      <w:adjustRightInd/>
      <w:spacing w:before="0" w:after="0"/>
      <w:jc w:val="both"/>
      <w:textAlignment w:val="auto"/>
    </w:pPr>
    <w:rPr>
      <w:rFonts w:ascii="Arial" w:hAnsi="Arial"/>
      <w:sz w:val="22"/>
    </w:rPr>
  </w:style>
  <w:style w:type="paragraph" w:customStyle="1" w:styleId="01-Bullet2-BB">
    <w:name w:val="01-Bullet2-BB"/>
    <w:basedOn w:val="Normal"/>
    <w:rsid w:val="00D42E5A"/>
    <w:pPr>
      <w:numPr>
        <w:ilvl w:val="1"/>
        <w:numId w:val="49"/>
      </w:numPr>
      <w:overflowPunct/>
      <w:autoSpaceDE/>
      <w:autoSpaceDN/>
      <w:adjustRightInd/>
      <w:spacing w:before="0" w:after="0"/>
      <w:jc w:val="both"/>
      <w:textAlignment w:val="auto"/>
    </w:pPr>
    <w:rPr>
      <w:rFonts w:ascii="Arial" w:hAnsi="Arial"/>
      <w:sz w:val="22"/>
    </w:rPr>
  </w:style>
  <w:style w:type="paragraph" w:customStyle="1" w:styleId="01-Bullet3-BB">
    <w:name w:val="01-Bullet3-BB"/>
    <w:basedOn w:val="Normal"/>
    <w:rsid w:val="00D42E5A"/>
    <w:pPr>
      <w:numPr>
        <w:ilvl w:val="2"/>
        <w:numId w:val="49"/>
      </w:numPr>
      <w:overflowPunct/>
      <w:autoSpaceDE/>
      <w:autoSpaceDN/>
      <w:adjustRightInd/>
      <w:spacing w:before="0" w:after="0"/>
      <w:jc w:val="both"/>
      <w:textAlignment w:val="auto"/>
    </w:pPr>
    <w:rPr>
      <w:rFonts w:ascii="Arial" w:hAnsi="Arial"/>
      <w:sz w:val="22"/>
    </w:rPr>
  </w:style>
  <w:style w:type="paragraph" w:customStyle="1" w:styleId="01-Bullet4-BB">
    <w:name w:val="01-Bullet4-BB"/>
    <w:basedOn w:val="Normal"/>
    <w:rsid w:val="00D42E5A"/>
    <w:pPr>
      <w:numPr>
        <w:ilvl w:val="3"/>
        <w:numId w:val="49"/>
      </w:numPr>
      <w:overflowPunct/>
      <w:autoSpaceDE/>
      <w:autoSpaceDN/>
      <w:adjustRightInd/>
      <w:spacing w:before="0" w:after="0"/>
      <w:jc w:val="both"/>
      <w:textAlignment w:val="auto"/>
    </w:pPr>
    <w:rPr>
      <w:rFonts w:ascii="Arial" w:hAnsi="Arial"/>
      <w:sz w:val="22"/>
    </w:rPr>
  </w:style>
  <w:style w:type="paragraph" w:customStyle="1" w:styleId="01-Bullet5-BB">
    <w:name w:val="01-Bullet5-BB"/>
    <w:basedOn w:val="Normal"/>
    <w:rsid w:val="00D42E5A"/>
    <w:pPr>
      <w:numPr>
        <w:ilvl w:val="4"/>
        <w:numId w:val="49"/>
      </w:numPr>
      <w:overflowPunct/>
      <w:autoSpaceDE/>
      <w:autoSpaceDN/>
      <w:adjustRightInd/>
      <w:spacing w:before="0" w:after="0"/>
      <w:jc w:val="both"/>
      <w:textAlignment w:val="auto"/>
    </w:pPr>
    <w:rPr>
      <w:rFonts w:ascii="Arial" w:hAnsi="Arial"/>
      <w:sz w:val="22"/>
    </w:rPr>
  </w:style>
  <w:style w:type="paragraph" w:customStyle="1" w:styleId="01-Level1-BB">
    <w:name w:val="01-Level1-BB"/>
    <w:basedOn w:val="00-Normal-BB"/>
    <w:next w:val="Normal"/>
    <w:rsid w:val="00D42E5A"/>
    <w:pPr>
      <w:numPr>
        <w:numId w:val="50"/>
      </w:numPr>
    </w:pPr>
    <w:rPr>
      <w:b/>
    </w:rPr>
  </w:style>
  <w:style w:type="paragraph" w:customStyle="1" w:styleId="01-Level2-BB">
    <w:name w:val="01-Level2-BB"/>
    <w:basedOn w:val="00-Normal-BB"/>
    <w:next w:val="Normal"/>
    <w:rsid w:val="00D42E5A"/>
    <w:pPr>
      <w:numPr>
        <w:ilvl w:val="1"/>
        <w:numId w:val="50"/>
      </w:numPr>
      <w:tabs>
        <w:tab w:val="clear" w:pos="1440"/>
        <w:tab w:val="num" w:pos="720"/>
      </w:tabs>
      <w:ind w:left="720"/>
    </w:pPr>
  </w:style>
  <w:style w:type="paragraph" w:customStyle="1" w:styleId="01-Level4-BB">
    <w:name w:val="01-Level4-BB"/>
    <w:basedOn w:val="00-Normal-BB"/>
    <w:next w:val="Normal"/>
    <w:rsid w:val="00D42E5A"/>
    <w:pPr>
      <w:numPr>
        <w:ilvl w:val="3"/>
        <w:numId w:val="50"/>
      </w:numPr>
      <w:tabs>
        <w:tab w:val="clear" w:pos="2880"/>
        <w:tab w:val="num" w:pos="720"/>
      </w:tabs>
      <w:ind w:left="720" w:hanging="720"/>
    </w:pPr>
  </w:style>
  <w:style w:type="paragraph" w:customStyle="1" w:styleId="01-Level5-BB">
    <w:name w:val="01-Level5-BB"/>
    <w:basedOn w:val="00-Normal-BB"/>
    <w:next w:val="Normal"/>
    <w:rsid w:val="00D42E5A"/>
    <w:pPr>
      <w:numPr>
        <w:ilvl w:val="4"/>
        <w:numId w:val="50"/>
      </w:numPr>
      <w:tabs>
        <w:tab w:val="clear" w:pos="2880"/>
        <w:tab w:val="num" w:pos="1080"/>
      </w:tabs>
      <w:ind w:left="1080" w:hanging="1080"/>
    </w:pPr>
  </w:style>
  <w:style w:type="paragraph" w:customStyle="1" w:styleId="Style1">
    <w:name w:val="Style1"/>
    <w:basedOn w:val="Heading1"/>
    <w:next w:val="Heading1"/>
    <w:qFormat/>
    <w:rsid w:val="00D42E5A"/>
    <w:pPr>
      <w:keepLines/>
      <w:numPr>
        <w:numId w:val="52"/>
      </w:numPr>
      <w:pBdr>
        <w:top w:val="nil"/>
        <w:left w:val="nil"/>
        <w:bottom w:val="nil"/>
        <w:right w:val="nil"/>
        <w:between w:val="nil"/>
      </w:pBdr>
      <w:tabs>
        <w:tab w:val="num" w:pos="720"/>
      </w:tabs>
      <w:spacing w:after="0" w:line="259" w:lineRule="auto"/>
      <w:ind w:left="720" w:hanging="720"/>
    </w:pPr>
    <w:rPr>
      <w:bCs w:val="0"/>
      <w:kern w:val="0"/>
      <w:sz w:val="22"/>
    </w:rPr>
  </w:style>
  <w:style w:type="table" w:customStyle="1" w:styleId="TableGrid21">
    <w:name w:val="Table Grid21"/>
    <w:basedOn w:val="TableNormal"/>
    <w:next w:val="TableGrid"/>
    <w:uiPriority w:val="39"/>
    <w:rsid w:val="00D42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2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2E5A"/>
    <w:rPr>
      <w:color w:val="605E5C"/>
      <w:shd w:val="clear" w:color="auto" w:fill="E1DFDD"/>
    </w:rPr>
  </w:style>
  <w:style w:type="paragraph" w:customStyle="1" w:styleId="paragraph0">
    <w:name w:val="paragraph"/>
    <w:basedOn w:val="Normal"/>
    <w:rsid w:val="00D42E5A"/>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D42E5A"/>
  </w:style>
  <w:style w:type="character" w:customStyle="1" w:styleId="eop">
    <w:name w:val="eop"/>
    <w:basedOn w:val="DefaultParagraphFont"/>
    <w:rsid w:val="00D42E5A"/>
  </w:style>
  <w:style w:type="character" w:customStyle="1" w:styleId="tabchar">
    <w:name w:val="tabchar"/>
    <w:basedOn w:val="DefaultParagraphFont"/>
    <w:rsid w:val="00D42E5A"/>
  </w:style>
  <w:style w:type="paragraph" w:customStyle="1" w:styleId="MRSchedPara1">
    <w:name w:val="M&amp;R Sched Para 1"/>
    <w:aliases w:val="M&amp;RscP1"/>
    <w:basedOn w:val="Normal"/>
    <w:uiPriority w:val="34"/>
    <w:qFormat/>
    <w:rsid w:val="00D42E5A"/>
    <w:pPr>
      <w:keepNext/>
      <w:keepLines/>
      <w:numPr>
        <w:numId w:val="70"/>
      </w:numPr>
      <w:overflowPunct/>
      <w:autoSpaceDE/>
      <w:autoSpaceDN/>
      <w:adjustRightInd/>
      <w:spacing w:before="240" w:after="0" w:line="360" w:lineRule="auto"/>
      <w:jc w:val="both"/>
      <w:textAlignment w:val="auto"/>
      <w:outlineLvl w:val="0"/>
    </w:pPr>
    <w:rPr>
      <w:rFonts w:ascii="Arial" w:eastAsia="Calibri" w:hAnsi="Arial"/>
      <w:b/>
      <w:sz w:val="22"/>
      <w:szCs w:val="22"/>
      <w:u w:val="single"/>
      <w:lang w:eastAsia="en-GB"/>
    </w:rPr>
  </w:style>
  <w:style w:type="paragraph" w:customStyle="1" w:styleId="MRSchedPara2">
    <w:name w:val="M&amp;R Sched Para 2"/>
    <w:aliases w:val="M&amp;RscP2"/>
    <w:basedOn w:val="Normal"/>
    <w:uiPriority w:val="34"/>
    <w:qFormat/>
    <w:rsid w:val="00D42E5A"/>
    <w:pPr>
      <w:numPr>
        <w:ilvl w:val="1"/>
        <w:numId w:val="70"/>
      </w:numPr>
      <w:overflowPunct/>
      <w:autoSpaceDE/>
      <w:autoSpaceDN/>
      <w:adjustRightInd/>
      <w:spacing w:before="240" w:after="0" w:line="360" w:lineRule="auto"/>
      <w:jc w:val="both"/>
      <w:textAlignment w:val="auto"/>
      <w:outlineLvl w:val="1"/>
    </w:pPr>
    <w:rPr>
      <w:rFonts w:ascii="Arial" w:eastAsia="Calibri" w:hAnsi="Arial"/>
      <w:sz w:val="22"/>
      <w:szCs w:val="22"/>
      <w:lang w:eastAsia="en-GB"/>
    </w:rPr>
  </w:style>
  <w:style w:type="paragraph" w:customStyle="1" w:styleId="MRSchedPara3">
    <w:name w:val="M&amp;R Sched Para 3"/>
    <w:aliases w:val="M&amp;RscP3"/>
    <w:basedOn w:val="Normal"/>
    <w:uiPriority w:val="34"/>
    <w:qFormat/>
    <w:rsid w:val="00D42E5A"/>
    <w:pPr>
      <w:numPr>
        <w:ilvl w:val="2"/>
        <w:numId w:val="70"/>
      </w:numPr>
      <w:tabs>
        <w:tab w:val="left" w:pos="1797"/>
      </w:tabs>
      <w:overflowPunct/>
      <w:autoSpaceDE/>
      <w:autoSpaceDN/>
      <w:adjustRightInd/>
      <w:spacing w:before="240" w:after="0" w:line="360" w:lineRule="auto"/>
      <w:jc w:val="both"/>
      <w:textAlignment w:val="auto"/>
      <w:outlineLvl w:val="2"/>
    </w:pPr>
    <w:rPr>
      <w:rFonts w:ascii="Arial" w:eastAsia="Calibri" w:hAnsi="Arial"/>
      <w:sz w:val="22"/>
      <w:szCs w:val="22"/>
      <w:lang w:eastAsia="en-GB"/>
    </w:rPr>
  </w:style>
  <w:style w:type="paragraph" w:customStyle="1" w:styleId="MRSchedPara4">
    <w:name w:val="M&amp;R Sched Para 4"/>
    <w:aliases w:val="M&amp;RscP4"/>
    <w:basedOn w:val="Normal"/>
    <w:uiPriority w:val="34"/>
    <w:rsid w:val="00D42E5A"/>
    <w:pPr>
      <w:numPr>
        <w:ilvl w:val="3"/>
        <w:numId w:val="70"/>
      </w:numPr>
      <w:overflowPunct/>
      <w:autoSpaceDE/>
      <w:autoSpaceDN/>
      <w:adjustRightInd/>
      <w:spacing w:before="240" w:after="0" w:line="360" w:lineRule="auto"/>
      <w:jc w:val="both"/>
      <w:textAlignment w:val="auto"/>
      <w:outlineLvl w:val="3"/>
    </w:pPr>
    <w:rPr>
      <w:rFonts w:ascii="Arial" w:eastAsia="Calibri" w:hAnsi="Arial"/>
      <w:sz w:val="22"/>
      <w:szCs w:val="22"/>
      <w:lang w:eastAsia="en-GB"/>
    </w:rPr>
  </w:style>
  <w:style w:type="paragraph" w:customStyle="1" w:styleId="MRSchedPara5">
    <w:name w:val="M&amp;R Sched Para 5"/>
    <w:aliases w:val="M&amp;RscP5"/>
    <w:basedOn w:val="Normal"/>
    <w:uiPriority w:val="34"/>
    <w:rsid w:val="00D42E5A"/>
    <w:pPr>
      <w:numPr>
        <w:ilvl w:val="4"/>
        <w:numId w:val="70"/>
      </w:numPr>
      <w:overflowPunct/>
      <w:autoSpaceDE/>
      <w:autoSpaceDN/>
      <w:adjustRightInd/>
      <w:spacing w:before="240" w:after="0" w:line="360" w:lineRule="auto"/>
      <w:jc w:val="both"/>
      <w:textAlignment w:val="auto"/>
      <w:outlineLvl w:val="4"/>
    </w:pPr>
    <w:rPr>
      <w:rFonts w:ascii="Arial" w:eastAsia="Calibri" w:hAnsi="Arial"/>
      <w:sz w:val="22"/>
      <w:szCs w:val="22"/>
      <w:lang w:eastAsia="en-GB"/>
    </w:rPr>
  </w:style>
  <w:style w:type="paragraph" w:customStyle="1" w:styleId="MRSchedPara6">
    <w:name w:val="M&amp;R Sched Para 6"/>
    <w:aliases w:val="M&amp;RscP6"/>
    <w:basedOn w:val="Normal"/>
    <w:uiPriority w:val="34"/>
    <w:rsid w:val="00D42E5A"/>
    <w:pPr>
      <w:numPr>
        <w:ilvl w:val="5"/>
        <w:numId w:val="70"/>
      </w:numPr>
      <w:overflowPunct/>
      <w:autoSpaceDE/>
      <w:autoSpaceDN/>
      <w:adjustRightInd/>
      <w:spacing w:before="240" w:after="0" w:line="360" w:lineRule="auto"/>
      <w:jc w:val="both"/>
      <w:textAlignment w:val="auto"/>
      <w:outlineLvl w:val="5"/>
    </w:pPr>
    <w:rPr>
      <w:rFonts w:ascii="Arial" w:eastAsia="Calibri" w:hAnsi="Arial"/>
      <w:sz w:val="22"/>
      <w:szCs w:val="22"/>
      <w:lang w:eastAsia="en-GB"/>
    </w:rPr>
  </w:style>
  <w:style w:type="paragraph" w:customStyle="1" w:styleId="MRSchedPara7">
    <w:name w:val="M&amp;R Sched Para 7"/>
    <w:aliases w:val="M&amp;RscP7"/>
    <w:basedOn w:val="Normal"/>
    <w:uiPriority w:val="34"/>
    <w:rsid w:val="00D42E5A"/>
    <w:pPr>
      <w:numPr>
        <w:ilvl w:val="6"/>
        <w:numId w:val="70"/>
      </w:numPr>
      <w:overflowPunct/>
      <w:autoSpaceDE/>
      <w:autoSpaceDN/>
      <w:adjustRightInd/>
      <w:spacing w:before="240" w:after="0" w:line="360" w:lineRule="auto"/>
      <w:jc w:val="both"/>
      <w:textAlignment w:val="auto"/>
      <w:outlineLvl w:val="6"/>
    </w:pPr>
    <w:rPr>
      <w:rFonts w:ascii="Arial" w:eastAsia="Calibri" w:hAnsi="Arial"/>
      <w:sz w:val="22"/>
      <w:szCs w:val="22"/>
      <w:lang w:eastAsia="en-GB"/>
    </w:rPr>
  </w:style>
  <w:style w:type="paragraph" w:customStyle="1" w:styleId="MRSchedPara8">
    <w:name w:val="M&amp;R Sched Para 8"/>
    <w:aliases w:val="M&amp;RscP8"/>
    <w:basedOn w:val="Normal"/>
    <w:uiPriority w:val="34"/>
    <w:rsid w:val="00D42E5A"/>
    <w:pPr>
      <w:numPr>
        <w:ilvl w:val="7"/>
        <w:numId w:val="70"/>
      </w:numPr>
      <w:overflowPunct/>
      <w:autoSpaceDE/>
      <w:autoSpaceDN/>
      <w:adjustRightInd/>
      <w:spacing w:before="240" w:after="0" w:line="360" w:lineRule="auto"/>
      <w:jc w:val="both"/>
      <w:textAlignment w:val="auto"/>
      <w:outlineLvl w:val="7"/>
    </w:pPr>
    <w:rPr>
      <w:rFonts w:ascii="Arial" w:eastAsia="Calibri" w:hAnsi="Arial"/>
      <w:sz w:val="22"/>
      <w:szCs w:val="22"/>
      <w:lang w:eastAsia="en-GB"/>
    </w:rPr>
  </w:style>
  <w:style w:type="paragraph" w:customStyle="1" w:styleId="MRSchedPara9">
    <w:name w:val="M&amp;R Sched Para 9"/>
    <w:aliases w:val="M&amp;RscP9"/>
    <w:basedOn w:val="Normal"/>
    <w:uiPriority w:val="34"/>
    <w:rsid w:val="00D42E5A"/>
    <w:pPr>
      <w:numPr>
        <w:ilvl w:val="8"/>
        <w:numId w:val="70"/>
      </w:numPr>
      <w:tabs>
        <w:tab w:val="left" w:pos="6118"/>
      </w:tabs>
      <w:overflowPunct/>
      <w:autoSpaceDE/>
      <w:autoSpaceDN/>
      <w:adjustRightInd/>
      <w:spacing w:before="240" w:after="0" w:line="360" w:lineRule="auto"/>
      <w:jc w:val="both"/>
      <w:textAlignment w:val="auto"/>
      <w:outlineLvl w:val="8"/>
    </w:pPr>
    <w:rPr>
      <w:rFonts w:ascii="Arial" w:eastAsia="Calibri" w:hAnsi="Arial"/>
      <w:sz w:val="22"/>
      <w:szCs w:val="22"/>
      <w:lang w:eastAsia="en-GB"/>
    </w:rPr>
  </w:style>
  <w:style w:type="numbering" w:customStyle="1" w:styleId="SchedParas">
    <w:name w:val="Sched Paras"/>
    <w:rsid w:val="00D42E5A"/>
    <w:pPr>
      <w:numPr>
        <w:numId w:val="70"/>
      </w:numPr>
    </w:pPr>
  </w:style>
  <w:style w:type="paragraph" w:customStyle="1" w:styleId="Sch1styleclause">
    <w:name w:val="Sch  (1style) clause"/>
    <w:basedOn w:val="Normal"/>
    <w:rsid w:val="00D42E5A"/>
    <w:pPr>
      <w:numPr>
        <w:numId w:val="75"/>
      </w:numPr>
      <w:overflowPunct/>
      <w:autoSpaceDE/>
      <w:autoSpaceDN/>
      <w:adjustRightInd/>
      <w:spacing w:before="320" w:after="0" w:line="300" w:lineRule="atLeast"/>
      <w:jc w:val="both"/>
      <w:textAlignment w:val="auto"/>
      <w:outlineLvl w:val="0"/>
    </w:pPr>
    <w:rPr>
      <w:b/>
      <w:smallCaps/>
      <w:sz w:val="22"/>
    </w:rPr>
  </w:style>
  <w:style w:type="paragraph" w:customStyle="1" w:styleId="Sch1stylesubclause">
    <w:name w:val="Sch  (1style) sub clause"/>
    <w:basedOn w:val="Normal"/>
    <w:rsid w:val="00D42E5A"/>
    <w:pPr>
      <w:numPr>
        <w:ilvl w:val="1"/>
        <w:numId w:val="75"/>
      </w:numPr>
      <w:overflowPunct/>
      <w:autoSpaceDE/>
      <w:autoSpaceDN/>
      <w:adjustRightInd/>
      <w:spacing w:before="280" w:line="300" w:lineRule="atLeast"/>
      <w:jc w:val="both"/>
      <w:textAlignment w:val="auto"/>
      <w:outlineLvl w:val="1"/>
    </w:pPr>
    <w:rPr>
      <w:color w:val="000000"/>
      <w:sz w:val="22"/>
    </w:rPr>
  </w:style>
  <w:style w:type="paragraph" w:customStyle="1" w:styleId="Sch1stylepara">
    <w:name w:val="Sch (1style) para"/>
    <w:basedOn w:val="Normal"/>
    <w:rsid w:val="00D42E5A"/>
    <w:pPr>
      <w:numPr>
        <w:ilvl w:val="2"/>
        <w:numId w:val="75"/>
      </w:numPr>
      <w:overflowPunct/>
      <w:autoSpaceDE/>
      <w:autoSpaceDN/>
      <w:adjustRightInd/>
      <w:spacing w:before="0" w:line="300" w:lineRule="atLeast"/>
      <w:jc w:val="both"/>
      <w:textAlignment w:val="auto"/>
    </w:pPr>
    <w:rPr>
      <w:sz w:val="22"/>
    </w:rPr>
  </w:style>
  <w:style w:type="paragraph" w:customStyle="1" w:styleId="Sch1stylesubpara">
    <w:name w:val="Sch (1style) sub para"/>
    <w:basedOn w:val="Heading4"/>
    <w:rsid w:val="00D42E5A"/>
    <w:pPr>
      <w:keepNext w:val="0"/>
      <w:numPr>
        <w:numId w:val="75"/>
      </w:numPr>
      <w:tabs>
        <w:tab w:val="left" w:pos="2261"/>
      </w:tabs>
      <w:spacing w:before="0" w:after="120" w:line="300" w:lineRule="atLeast"/>
      <w:jc w:val="both"/>
    </w:pPr>
    <w:rPr>
      <w:rFonts w:ascii="Times New Roman" w:hAnsi="Times New Roman"/>
      <w:b w:val="0"/>
      <w:bCs w:val="0"/>
      <w:kern w:val="0"/>
      <w:sz w:val="22"/>
      <w:szCs w:val="20"/>
      <w:lang w:eastAsia="en-US"/>
    </w:rPr>
  </w:style>
  <w:style w:type="paragraph" w:customStyle="1" w:styleId="xxmsolistparagraph">
    <w:name w:val="x_x_msolistparagraph"/>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xxmsobodytext">
    <w:name w:val="x_x_msobodytext"/>
    <w:basedOn w:val="Normal"/>
    <w:rsid w:val="00D42E5A"/>
    <w:pPr>
      <w:overflowPunct/>
      <w:autoSpaceDE/>
      <w:autoSpaceDN/>
      <w:adjustRightInd/>
      <w:spacing w:before="100" w:beforeAutospacing="1" w:after="100" w:afterAutospacing="1"/>
      <w:textAlignment w:val="auto"/>
    </w:pPr>
    <w:rPr>
      <w:szCs w:val="24"/>
      <w:lang w:eastAsia="en-GB"/>
    </w:rPr>
  </w:style>
  <w:style w:type="paragraph" w:customStyle="1" w:styleId="xxmsonormal">
    <w:name w:val="x_x_msonormal"/>
    <w:basedOn w:val="Normal"/>
    <w:rsid w:val="00D42E5A"/>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1127BE0917141BEB98C4F964B88CA" ma:contentTypeVersion="15" ma:contentTypeDescription="Create a new document." ma:contentTypeScope="" ma:versionID="d57bf2df7747f61eac4e9b92e4927bcb">
  <xsd:schema xmlns:xsd="http://www.w3.org/2001/XMLSchema" xmlns:xs="http://www.w3.org/2001/XMLSchema" xmlns:p="http://schemas.microsoft.com/office/2006/metadata/properties" xmlns:ns2="80898a2f-07d3-40d3-b479-e9e6ee4e5b90" xmlns:ns3="704e4e87-5ea8-4e64-b35c-ed6df4377ac8" targetNamespace="http://schemas.microsoft.com/office/2006/metadata/properties" ma:root="true" ma:fieldsID="a6329758353ec421847acbd6b43a5edd" ns2:_="" ns3:_="">
    <xsd:import namespace="80898a2f-07d3-40d3-b479-e9e6ee4e5b90"/>
    <xsd:import namespace="704e4e87-5ea8-4e64-b35c-ed6df4377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8a2f-07d3-40d3-b479-e9e6ee4e5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e4e87-5ea8-4e64-b35c-ed6df4377a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5de70e-0fbc-4359-81b1-5fb74a9b51a2}" ma:internalName="TaxCatchAll" ma:showField="CatchAllData" ma:web="704e4e87-5ea8-4e64-b35c-ed6df4377a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4e4e87-5ea8-4e64-b35c-ed6df4377ac8" xsi:nil="true"/>
    <lcf76f155ced4ddcb4097134ff3c332f xmlns="80898a2f-07d3-40d3-b479-e9e6ee4e5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B974A-6A3D-412D-B582-E7C474511B2F}">
  <ds:schemaRefs>
    <ds:schemaRef ds:uri="http://schemas.microsoft.com/sharepoint/v3/contenttype/forms"/>
  </ds:schemaRefs>
</ds:datastoreItem>
</file>

<file path=customXml/itemProps2.xml><?xml version="1.0" encoding="utf-8"?>
<ds:datastoreItem xmlns:ds="http://schemas.openxmlformats.org/officeDocument/2006/customXml" ds:itemID="{0E270FC1-82AA-402B-846F-3B3BC66CF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8a2f-07d3-40d3-b479-e9e6ee4e5b90"/>
    <ds:schemaRef ds:uri="704e4e87-5ea8-4e64-b35c-ed6df4377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78348-555B-4EB3-A867-C4DDB494C901}">
  <ds:schemaRefs>
    <ds:schemaRef ds:uri="http://schemas.microsoft.com/office/2006/metadata/properties"/>
    <ds:schemaRef ds:uri="http://schemas.microsoft.com/office/infopath/2007/PartnerControls"/>
    <ds:schemaRef ds:uri="704e4e87-5ea8-4e64-b35c-ed6df4377ac8"/>
    <ds:schemaRef ds:uri="80898a2f-07d3-40d3-b479-e9e6ee4e5b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15531</Words>
  <Characters>88530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Title:</vt:lpstr>
    </vt:vector>
  </TitlesOfParts>
  <Company>Central Bedfordshire Council</Company>
  <LinksUpToDate>false</LinksUpToDate>
  <CharactersWithSpaces>103854</CharactersWithSpaces>
  <SharedDoc>false</SharedDoc>
  <HLinks>
    <vt:vector size="6" baseType="variant">
      <vt:variant>
        <vt:i4>6619228</vt:i4>
      </vt:variant>
      <vt:variant>
        <vt:i4>0</vt:i4>
      </vt:variant>
      <vt:variant>
        <vt:i4>0</vt:i4>
      </vt:variant>
      <vt:variant>
        <vt:i4>5</vt:i4>
      </vt:variant>
      <vt:variant>
        <vt:lpwstr>mailto:commercial.hub@bedford.gov.uk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hullr01</dc:creator>
  <cp:lastModifiedBy>Elli Nikolaou</cp:lastModifiedBy>
  <cp:revision>2</cp:revision>
  <cp:lastPrinted>2018-04-27T13:42:00Z</cp:lastPrinted>
  <dcterms:created xsi:type="dcterms:W3CDTF">2023-08-01T06:26:00Z</dcterms:created>
  <dcterms:modified xsi:type="dcterms:W3CDTF">2023-08-01T06:26:00Z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0x0101007711127BE0917141BEB98C4F964B88CA</vt:lpwstr>
  </property>
</Properties>
</file>